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C2" w:rsidRDefault="000442C2" w:rsidP="000442C2">
      <w:pPr>
        <w:tabs>
          <w:tab w:val="left" w:pos="1134"/>
          <w:tab w:val="left" w:pos="1276"/>
        </w:tabs>
        <w:spacing w:after="0" w:line="276" w:lineRule="auto"/>
        <w:ind w:left="0" w:firstLine="0"/>
        <w:jc w:val="center"/>
        <w:rPr>
          <w:b/>
          <w:bCs/>
          <w:color w:val="C00000"/>
          <w:szCs w:val="28"/>
        </w:rPr>
      </w:pPr>
      <w:r>
        <w:rPr>
          <w:b/>
          <w:bCs/>
          <w:color w:val="C00000"/>
          <w:szCs w:val="28"/>
        </w:rPr>
        <w:t>РЕКОМЕНДАЦИИ ДЛЯ ПЕДАГОГОВ ПО РАБОТЕ С УЧАЩИМИСЯ</w:t>
      </w:r>
      <w:r>
        <w:rPr>
          <w:b/>
          <w:bCs/>
          <w:color w:val="C00000"/>
          <w:szCs w:val="28"/>
        </w:rPr>
        <w:t>, ИМЕЮЩИМИ ТЯЖЕЛЫЕ НАРУШЕНИЯ РЕЧИ</w:t>
      </w:r>
    </w:p>
    <w:p w:rsidR="000442C2" w:rsidRDefault="000442C2" w:rsidP="000442C2">
      <w:pPr>
        <w:tabs>
          <w:tab w:val="left" w:pos="1134"/>
          <w:tab w:val="left" w:pos="1276"/>
        </w:tabs>
        <w:spacing w:after="0" w:line="276" w:lineRule="auto"/>
        <w:ind w:left="0" w:firstLine="557"/>
        <w:rPr>
          <w:color w:val="auto"/>
          <w:szCs w:val="28"/>
        </w:rPr>
      </w:pP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На уроках, для данной категории учащихся, требуется особый речевой режим.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  <w:rPr>
          <w:color w:val="000000"/>
        </w:rPr>
      </w:pPr>
      <w:r>
        <w:rPr>
          <w:color w:val="000000"/>
        </w:rPr>
        <w:t xml:space="preserve">Речь педагога должна быть размеренной, </w:t>
      </w:r>
      <w:r>
        <w:t>четкой, разборчивой с подчеркнутой артикуляцией. Также она должна</w:t>
      </w:r>
      <w:r>
        <w:rPr>
          <w:color w:val="000000"/>
        </w:rPr>
        <w:t xml:space="preserve"> состоять из коротких и ясных по смыслу предложений.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Говорить с учащимся с алалией необходимо медленно, четко, выразительно, требуя того же и от него. Чаще проводить совместное произношение коротких предложений (сопряженная речь), стихов, рассказов, ответы на вопросы, закрепляя самостоятельным повторением. 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Задачи, которые учитель ставит в учебном процессе необходимо детализировать, инструкции должны носить дробный характер, т.е. быть доступными для понимания и выполнения. 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Использовать на уроках речевые разминки: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русского языка:</w:t>
      </w:r>
      <w:r>
        <w:t xml:space="preserve"> проговаривание отдельных слов, трудных для произношения, правил, терминов;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математики:</w:t>
      </w:r>
      <w:r>
        <w:t xml:space="preserve"> проговаривание терминов, выводов, правил, названий инструментов, измерительных приборов, мер, геометрических фигур, тел, названий действий и их ко</w:t>
      </w:r>
      <w:r w:rsidR="000442C2">
        <w:t>мпонентов, чтение примеров и т.</w:t>
      </w:r>
      <w:r>
        <w:t xml:space="preserve">д.;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истории:</w:t>
      </w:r>
      <w:r>
        <w:t xml:space="preserve"> проговаривание дат, названий государств, городов, название войн и других исторических терминов;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географии:</w:t>
      </w:r>
      <w:r>
        <w:t xml:space="preserve"> проговаривание географических названий, терминов, понятий, названий инструментов и приборов;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биологии, химии, физики:</w:t>
      </w:r>
      <w:r>
        <w:t xml:space="preserve"> проговаривание терминов, понятий, правил, трудных слов, чтение задач, упражнений; </w:t>
      </w:r>
    </w:p>
    <w:p w:rsidR="000442C2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ИЗО:</w:t>
      </w:r>
      <w:r>
        <w:t xml:space="preserve"> проговаривание названий инструментов, красок, видов работ, терминов, проговаривание плана предстоящей или проделанной работы; </w:t>
      </w:r>
      <w:r>
        <w:rPr>
          <w:u w:val="single" w:color="00000A"/>
        </w:rPr>
        <w:t>для уроков АФК:</w:t>
      </w:r>
      <w:r>
        <w:t xml:space="preserve"> проговаривание спортивных терминов, названий инвентаря, видов упражне</w:t>
      </w:r>
      <w:r w:rsidR="000442C2">
        <w:t>ний, названий видов спорта и т.</w:t>
      </w:r>
      <w:r>
        <w:t xml:space="preserve">д.;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u w:val="single" w:color="00000A"/>
        </w:rPr>
        <w:t>для уроков труда (технологии):</w:t>
      </w:r>
      <w:r w:rsidRPr="000442C2">
        <w:t xml:space="preserve"> </w:t>
      </w:r>
      <w:r>
        <w:t xml:space="preserve">проговаривание названий инструментов и материалов, операций, изделий, видов работ, названий профессий, проговаривание плана предстоящей или проделанной работы.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Отказаться от проверок учащегося на скорость чтения. </w:t>
      </w:r>
    </w:p>
    <w:p w:rsidR="00133A1D" w:rsidRPr="00780116" w:rsidRDefault="001E5282" w:rsidP="000442C2">
      <w:pPr>
        <w:tabs>
          <w:tab w:val="left" w:pos="851"/>
        </w:tabs>
        <w:spacing w:after="0" w:line="276" w:lineRule="auto"/>
        <w:ind w:left="0" w:firstLine="557"/>
        <w:rPr>
          <w:color w:val="002060"/>
          <w:u w:val="single"/>
        </w:rPr>
      </w:pPr>
      <w:r w:rsidRPr="00780116">
        <w:rPr>
          <w:b/>
          <w:color w:val="002060"/>
          <w:u w:val="single"/>
        </w:rPr>
        <w:t>Нельзя давать упражнения, в которых текст написан с ошибками (надлежащими исправлению).</w:t>
      </w:r>
      <w:r w:rsidRPr="00780116">
        <w:rPr>
          <w:rFonts w:ascii="Calibri" w:eastAsia="Calibri" w:hAnsi="Calibri" w:cs="Calibri"/>
          <w:color w:val="002060"/>
          <w:sz w:val="22"/>
          <w:u w:val="single"/>
        </w:rPr>
        <w:t xml:space="preserve"> </w:t>
      </w:r>
    </w:p>
    <w:p w:rsidR="00780116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</w:t>
      </w:r>
      <w:r w:rsidR="00780116">
        <w:t>Необходимо с</w:t>
      </w:r>
      <w:r>
        <w:t xml:space="preserve">тараться облегчить учебную деятельность использованием зрительных опор на уроке (картин, схем, таблиц).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lastRenderedPageBreak/>
        <w:t xml:space="preserve">Активизировать работу всех анализаторов (двигательного, зрительного, слухового, кинестетического). Дети должны слушать, смотреть, проговаривать и т.д.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Педагог должен включать в уроки тренировочные упражнения по развитию внимания, памяти, мыслительных операций.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(примерно через 10 минут).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Все приемы и методы должны соответствовать возможностям учащихся с ТНР и их особенностям. Дети должны испытывать чувство удовлетворённости и чувство уверенности в своих силах.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b/>
        </w:rPr>
        <w:t xml:space="preserve"> </w:t>
      </w:r>
    </w:p>
    <w:p w:rsidR="00780116" w:rsidRDefault="001E5282" w:rsidP="00780116">
      <w:pPr>
        <w:tabs>
          <w:tab w:val="left" w:pos="851"/>
        </w:tabs>
        <w:spacing w:after="0" w:line="276" w:lineRule="auto"/>
        <w:ind w:left="0" w:firstLine="0"/>
        <w:jc w:val="center"/>
        <w:rPr>
          <w:b/>
          <w:color w:val="C00000"/>
        </w:rPr>
      </w:pPr>
      <w:r w:rsidRPr="00780116">
        <w:rPr>
          <w:b/>
          <w:color w:val="C00000"/>
        </w:rPr>
        <w:t xml:space="preserve">Рекомендации к оценке знаний учащихся </w:t>
      </w:r>
    </w:p>
    <w:p w:rsidR="00780116" w:rsidRPr="00780116" w:rsidRDefault="001E5282" w:rsidP="00780116">
      <w:pPr>
        <w:tabs>
          <w:tab w:val="left" w:pos="851"/>
        </w:tabs>
        <w:spacing w:after="0" w:line="276" w:lineRule="auto"/>
        <w:ind w:left="0" w:firstLine="0"/>
        <w:jc w:val="center"/>
        <w:rPr>
          <w:b/>
          <w:color w:val="C00000"/>
        </w:rPr>
      </w:pPr>
      <w:r w:rsidRPr="00780116">
        <w:rPr>
          <w:b/>
          <w:color w:val="C00000"/>
        </w:rPr>
        <w:t>с тяжелыми нарушениями речи</w:t>
      </w:r>
      <w:r w:rsidR="00780116" w:rsidRPr="00780116">
        <w:rPr>
          <w:b/>
          <w:color w:val="C00000"/>
        </w:rPr>
        <w:t>.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Нужно внимательно и осторожно оценивать работу учащихся с тяжелыми нарушениями речи. При всем своем желании и старании дети с ТНР не в состоянии выполнить задания, особенно письменные, </w:t>
      </w:r>
      <w:r w:rsidR="00780116">
        <w:t>в соответствии с нормами,</w:t>
      </w:r>
      <w:r>
        <w:t xml:space="preserve"> принятыми в школе. Каждый ответ учащегося (устный или письменный) должен оцениваться дифференцировано с учетом как уровня его речевого развития и общей динамики продвижения в овладении устной и письменной речью, так и тех фактических знаний, навыков, умений, которые он приобретает по тем или иным разделам учебной программы за определенный промежуток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Текст диктанта должен состоять из слов и предложений, неоднократно проанализированных на уроках обучения грамоте и русского языка. 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Детям, страдающим алалией, вместо слухового диктанта предлагается списывание текста с пропущенными орфограммами на правила, предусмотренные программными требованиями.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rPr>
          <w:color w:val="000000"/>
        </w:rPr>
        <w:t xml:space="preserve"> При оценке письменных работ нужно отдельно учитывать специфические (</w:t>
      </w:r>
      <w:proofErr w:type="spellStart"/>
      <w:r>
        <w:rPr>
          <w:color w:val="000000"/>
        </w:rPr>
        <w:t>дисграфические</w:t>
      </w:r>
      <w:proofErr w:type="spellEnd"/>
      <w:r>
        <w:rPr>
          <w:color w:val="000000"/>
        </w:rPr>
        <w:t xml:space="preserve">) ошибки и </w:t>
      </w:r>
      <w:r>
        <w:t xml:space="preserve">рассматривать их в индивидуальном плане для каждого учащегося. </w:t>
      </w:r>
    </w:p>
    <w:p w:rsidR="00133A1D" w:rsidRPr="00780116" w:rsidRDefault="001E5282" w:rsidP="000442C2">
      <w:pPr>
        <w:tabs>
          <w:tab w:val="left" w:pos="851"/>
        </w:tabs>
        <w:spacing w:after="0" w:line="276" w:lineRule="auto"/>
        <w:ind w:left="0" w:firstLine="557"/>
        <w:rPr>
          <w:b/>
          <w:i/>
          <w:color w:val="002060"/>
        </w:rPr>
      </w:pPr>
      <w:r>
        <w:t xml:space="preserve"> </w:t>
      </w:r>
      <w:r w:rsidRPr="00780116">
        <w:rPr>
          <w:b/>
          <w:i/>
          <w:color w:val="002060"/>
        </w:rPr>
        <w:t>Перечень специфических (</w:t>
      </w:r>
      <w:proofErr w:type="spellStart"/>
      <w:r w:rsidRPr="00780116">
        <w:rPr>
          <w:b/>
          <w:i/>
          <w:color w:val="002060"/>
        </w:rPr>
        <w:t>дисграфических</w:t>
      </w:r>
      <w:proofErr w:type="spellEnd"/>
      <w:r w:rsidRPr="00780116">
        <w:rPr>
          <w:b/>
          <w:i/>
          <w:color w:val="002060"/>
        </w:rPr>
        <w:t xml:space="preserve">) </w:t>
      </w:r>
      <w:proofErr w:type="gramStart"/>
      <w:r w:rsidR="00780116" w:rsidRPr="00780116">
        <w:rPr>
          <w:b/>
          <w:i/>
          <w:color w:val="002060"/>
        </w:rPr>
        <w:t>ошибок</w:t>
      </w:r>
      <w:proofErr w:type="gramEnd"/>
      <w:r w:rsidRPr="00780116">
        <w:rPr>
          <w:b/>
          <w:i/>
          <w:color w:val="002060"/>
        </w:rPr>
        <w:t xml:space="preserve"> учащихся с указанием вида речевого нарушения: </w:t>
      </w:r>
    </w:p>
    <w:p w:rsidR="00133A1D" w:rsidRDefault="001E5282" w:rsidP="007801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</w:pPr>
      <w:r>
        <w:t xml:space="preserve">Ошибки, обусловленные несформированностью фонематических процессов, навыков звукового анализа и синтеза: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пропуск букв и слогов </w:t>
      </w:r>
      <w:r w:rsidR="00780116">
        <w:t>-</w:t>
      </w:r>
      <w:r>
        <w:t xml:space="preserve"> «</w:t>
      </w:r>
      <w:proofErr w:type="spellStart"/>
      <w:r>
        <w:t>прощла</w:t>
      </w:r>
      <w:proofErr w:type="spellEnd"/>
      <w:r>
        <w:t>» (прощала), «</w:t>
      </w:r>
      <w:proofErr w:type="spellStart"/>
      <w:r>
        <w:t>жадые</w:t>
      </w:r>
      <w:proofErr w:type="spellEnd"/>
      <w:r>
        <w:t>» (жадные), «</w:t>
      </w:r>
      <w:proofErr w:type="spellStart"/>
      <w:r>
        <w:t>ишка</w:t>
      </w:r>
      <w:proofErr w:type="spellEnd"/>
      <w:r>
        <w:t xml:space="preserve">» (игрушка);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lastRenderedPageBreak/>
        <w:t xml:space="preserve">перестановка букв и слогов </w:t>
      </w:r>
      <w:r w:rsidR="00780116">
        <w:t>-</w:t>
      </w:r>
      <w:r>
        <w:t xml:space="preserve"> «</w:t>
      </w:r>
      <w:proofErr w:type="spellStart"/>
      <w:r>
        <w:t>онко</w:t>
      </w:r>
      <w:proofErr w:type="spellEnd"/>
      <w:r>
        <w:t>» (окно), «</w:t>
      </w:r>
      <w:proofErr w:type="spellStart"/>
      <w:r>
        <w:t>звял</w:t>
      </w:r>
      <w:proofErr w:type="spellEnd"/>
      <w:r>
        <w:t>» (взял), «переписал» (переписал), «</w:t>
      </w:r>
      <w:proofErr w:type="spellStart"/>
      <w:r>
        <w:t>натуспила</w:t>
      </w:r>
      <w:proofErr w:type="spellEnd"/>
      <w:r>
        <w:t xml:space="preserve">» (наступила);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proofErr w:type="spellStart"/>
      <w:r>
        <w:t>недописывание</w:t>
      </w:r>
      <w:proofErr w:type="spellEnd"/>
      <w:r>
        <w:t xml:space="preserve"> букв и слогов </w:t>
      </w:r>
      <w:r w:rsidR="00780116">
        <w:t>-</w:t>
      </w:r>
      <w:r>
        <w:t xml:space="preserve"> «дела» (делала), «лопат» (лопата), «</w:t>
      </w:r>
      <w:proofErr w:type="spellStart"/>
      <w:r>
        <w:t>набухл</w:t>
      </w:r>
      <w:proofErr w:type="spellEnd"/>
      <w:r>
        <w:t xml:space="preserve">» (набухли);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наращивание слова лишними буквами и слогами </w:t>
      </w:r>
      <w:r w:rsidR="00780116">
        <w:t>-</w:t>
      </w:r>
      <w:r>
        <w:t xml:space="preserve"> «</w:t>
      </w:r>
      <w:proofErr w:type="spellStart"/>
      <w:r>
        <w:t>тарава</w:t>
      </w:r>
      <w:proofErr w:type="spellEnd"/>
      <w:r>
        <w:t>» (трава), «</w:t>
      </w:r>
      <w:proofErr w:type="spellStart"/>
      <w:r>
        <w:t>катораые</w:t>
      </w:r>
      <w:proofErr w:type="spellEnd"/>
      <w:r>
        <w:t>» (которые), «</w:t>
      </w:r>
      <w:proofErr w:type="spellStart"/>
      <w:r>
        <w:t>бабабушка</w:t>
      </w:r>
      <w:proofErr w:type="spellEnd"/>
      <w:r>
        <w:t>» (бабушка), «</w:t>
      </w:r>
      <w:proofErr w:type="spellStart"/>
      <w:r>
        <w:t>клюкиква</w:t>
      </w:r>
      <w:proofErr w:type="spellEnd"/>
      <w:r>
        <w:t xml:space="preserve">» (клюква);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искажение слова </w:t>
      </w:r>
      <w:r w:rsidR="00780116">
        <w:t>-</w:t>
      </w:r>
      <w:r>
        <w:t xml:space="preserve"> «</w:t>
      </w:r>
      <w:proofErr w:type="spellStart"/>
      <w:r>
        <w:t>наотух</w:t>
      </w:r>
      <w:proofErr w:type="spellEnd"/>
      <w:r>
        <w:t>» (на охоту), «</w:t>
      </w:r>
      <w:proofErr w:type="spellStart"/>
      <w:r>
        <w:t>хабаб</w:t>
      </w:r>
      <w:proofErr w:type="spellEnd"/>
      <w:r>
        <w:t xml:space="preserve">» (храбрый), «щуки» (щеки), «спеки» (с пенька);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слитное написание слов и их произвольное деление </w:t>
      </w:r>
      <w:r w:rsidR="00780116">
        <w:t>-</w:t>
      </w:r>
      <w:r>
        <w:t xml:space="preserve"> «</w:t>
      </w:r>
      <w:proofErr w:type="spellStart"/>
      <w:r>
        <w:t>насто</w:t>
      </w:r>
      <w:proofErr w:type="spellEnd"/>
      <w:r>
        <w:t>» (на сто), «</w:t>
      </w:r>
      <w:proofErr w:type="spellStart"/>
      <w:r>
        <w:t>виситнастне</w:t>
      </w:r>
      <w:proofErr w:type="spellEnd"/>
      <w:r>
        <w:t xml:space="preserve">» (висит на стене);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неумение определить границы предложения в тексте, слитное написание предложений </w:t>
      </w:r>
      <w:r w:rsidR="00780116">
        <w:t>-</w:t>
      </w:r>
      <w:r>
        <w:t xml:space="preserve"> «Мой отец шофёр. Работа шофёра трудная шофёру надо хорошо. знать машину после школы я тоже. Буду шофёром»;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замена одной буквы на другую </w:t>
      </w:r>
      <w:r w:rsidR="00780116">
        <w:t>-</w:t>
      </w:r>
      <w:r>
        <w:t xml:space="preserve"> «</w:t>
      </w:r>
      <w:proofErr w:type="spellStart"/>
      <w:r>
        <w:t>трюх</w:t>
      </w:r>
      <w:proofErr w:type="spellEnd"/>
      <w:r>
        <w:t xml:space="preserve">» (трёх), «у </w:t>
      </w:r>
      <w:proofErr w:type="spellStart"/>
      <w:r>
        <w:t>глеста</w:t>
      </w:r>
      <w:proofErr w:type="spellEnd"/>
      <w:r>
        <w:t>» (у клеста), «</w:t>
      </w:r>
      <w:proofErr w:type="spellStart"/>
      <w:r>
        <w:t>тельпан</w:t>
      </w:r>
      <w:proofErr w:type="spellEnd"/>
      <w:r>
        <w:t>» (тюльпан), «</w:t>
      </w:r>
      <w:proofErr w:type="spellStart"/>
      <w:r>
        <w:t>шапаги</w:t>
      </w:r>
      <w:proofErr w:type="spellEnd"/>
      <w:r>
        <w:t>» (сапоги), «</w:t>
      </w:r>
      <w:proofErr w:type="spellStart"/>
      <w:r>
        <w:t>чветы</w:t>
      </w:r>
      <w:proofErr w:type="spellEnd"/>
      <w:r>
        <w:t xml:space="preserve">» (цветы); </w:t>
      </w:r>
    </w:p>
    <w:p w:rsidR="00133A1D" w:rsidRDefault="001E5282" w:rsidP="00780116">
      <w:pPr>
        <w:numPr>
          <w:ilvl w:val="0"/>
          <w:numId w:val="5"/>
        </w:numPr>
        <w:tabs>
          <w:tab w:val="left" w:pos="851"/>
        </w:tabs>
        <w:spacing w:after="0" w:line="276" w:lineRule="auto"/>
        <w:ind w:firstLine="567"/>
      </w:pPr>
      <w:r>
        <w:t xml:space="preserve">нарушение смягчения согласных </w:t>
      </w:r>
      <w:r w:rsidR="00780116">
        <w:t>-</w:t>
      </w:r>
      <w:r>
        <w:t xml:space="preserve"> «</w:t>
      </w:r>
      <w:proofErr w:type="spellStart"/>
      <w:r>
        <w:t>васелки</w:t>
      </w:r>
      <w:proofErr w:type="spellEnd"/>
      <w:r>
        <w:t>» (васильки), «</w:t>
      </w:r>
      <w:proofErr w:type="spellStart"/>
      <w:r>
        <w:t>смали</w:t>
      </w:r>
      <w:proofErr w:type="spellEnd"/>
      <w:r>
        <w:t>» (смяли), «кон» (конь), «</w:t>
      </w:r>
      <w:proofErr w:type="spellStart"/>
      <w:r>
        <w:t>лублу</w:t>
      </w:r>
      <w:proofErr w:type="spellEnd"/>
      <w:r>
        <w:t xml:space="preserve">» (люблю).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2. Ошибки, обусловленные несформированностью кинетической и динамической стороны двигательного акта: </w:t>
      </w:r>
    </w:p>
    <w:p w:rsidR="00133A1D" w:rsidRDefault="001E5282" w:rsidP="0078011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</w:pPr>
      <w:r>
        <w:t xml:space="preserve">смешения букв по кинетическому сходству </w:t>
      </w:r>
      <w:r w:rsidR="00780116">
        <w:t>-</w:t>
      </w:r>
      <w:r>
        <w:t xml:space="preserve"> о-а «</w:t>
      </w:r>
      <w:proofErr w:type="spellStart"/>
      <w:r>
        <w:t>бонт</w:t>
      </w:r>
      <w:proofErr w:type="spellEnd"/>
      <w:r>
        <w:t>» (бант), б-д «</w:t>
      </w:r>
      <w:proofErr w:type="spellStart"/>
      <w:r>
        <w:t>убача</w:t>
      </w:r>
      <w:proofErr w:type="spellEnd"/>
      <w:r>
        <w:t>» (удача), и-у «</w:t>
      </w:r>
      <w:proofErr w:type="spellStart"/>
      <w:r>
        <w:t>прурода</w:t>
      </w:r>
      <w:proofErr w:type="spellEnd"/>
      <w:r>
        <w:t>» (природа), п-т «</w:t>
      </w:r>
      <w:proofErr w:type="spellStart"/>
      <w:r>
        <w:t>спанция</w:t>
      </w:r>
      <w:proofErr w:type="spellEnd"/>
      <w:r>
        <w:t>» (станция), х-ж «</w:t>
      </w:r>
      <w:proofErr w:type="spellStart"/>
      <w:r>
        <w:t>дорохки</w:t>
      </w:r>
      <w:proofErr w:type="spellEnd"/>
      <w:r>
        <w:t xml:space="preserve">» (дорожки), </w:t>
      </w:r>
      <w:proofErr w:type="gramStart"/>
      <w:r>
        <w:t>л-я</w:t>
      </w:r>
      <w:proofErr w:type="gramEnd"/>
      <w:r>
        <w:t xml:space="preserve"> «</w:t>
      </w:r>
      <w:proofErr w:type="spellStart"/>
      <w:r>
        <w:t>кяюч</w:t>
      </w:r>
      <w:proofErr w:type="spellEnd"/>
      <w:r>
        <w:t>» (ключ), л-м «</w:t>
      </w:r>
      <w:proofErr w:type="spellStart"/>
      <w:r>
        <w:t>полидор</w:t>
      </w:r>
      <w:proofErr w:type="spellEnd"/>
      <w:r>
        <w:t>» (помидор), и-ш «</w:t>
      </w:r>
      <w:proofErr w:type="spellStart"/>
      <w:r>
        <w:t>лягуика</w:t>
      </w:r>
      <w:proofErr w:type="spellEnd"/>
      <w:r>
        <w:t xml:space="preserve">» (лягушка). </w:t>
      </w:r>
    </w:p>
    <w:p w:rsidR="00133A1D" w:rsidRDefault="001E5282" w:rsidP="00780116">
      <w:pPr>
        <w:tabs>
          <w:tab w:val="left" w:pos="851"/>
        </w:tabs>
        <w:spacing w:after="0" w:line="276" w:lineRule="auto"/>
        <w:ind w:left="0" w:firstLine="557"/>
      </w:pPr>
      <w:r>
        <w:t xml:space="preserve">3. Ошибки, обусловленные несформированностью лексико-грамматической стороны речи: </w:t>
      </w:r>
    </w:p>
    <w:p w:rsidR="00133A1D" w:rsidRDefault="001E5282" w:rsidP="00780116">
      <w:pPr>
        <w:numPr>
          <w:ilvl w:val="0"/>
          <w:numId w:val="7"/>
        </w:numPr>
        <w:tabs>
          <w:tab w:val="left" w:pos="851"/>
        </w:tabs>
        <w:spacing w:after="0" w:line="276" w:lineRule="auto"/>
        <w:ind w:firstLine="567"/>
      </w:pPr>
      <w:proofErr w:type="spellStart"/>
      <w:r>
        <w:t>аграмматизмы</w:t>
      </w:r>
      <w:proofErr w:type="spellEnd"/>
      <w:r>
        <w:t xml:space="preserve"> </w:t>
      </w:r>
      <w:r w:rsidR="00780116">
        <w:t>-</w:t>
      </w:r>
      <w:r>
        <w:t xml:space="preserve"> «Саша и Леня </w:t>
      </w:r>
      <w:proofErr w:type="spellStart"/>
      <w:r>
        <w:t>собираит</w:t>
      </w:r>
      <w:proofErr w:type="spellEnd"/>
      <w:r>
        <w:t xml:space="preserve"> цветы». «Дети сидели </w:t>
      </w:r>
      <w:proofErr w:type="gramStart"/>
      <w:r>
        <w:t>на большими стуль</w:t>
      </w:r>
      <w:r w:rsidR="00780116">
        <w:t>я</w:t>
      </w:r>
      <w:proofErr w:type="gramEnd"/>
      <w:r w:rsidR="00780116">
        <w:t xml:space="preserve">». «Пять желтеньки </w:t>
      </w:r>
      <w:proofErr w:type="spellStart"/>
      <w:r w:rsidR="00780116">
        <w:t>спиленачки</w:t>
      </w:r>
      <w:proofErr w:type="spellEnd"/>
      <w:r w:rsidR="00780116">
        <w:t>»</w:t>
      </w:r>
      <w:r>
        <w:t xml:space="preserve">) пять желтеньких цыплят); </w:t>
      </w:r>
    </w:p>
    <w:p w:rsidR="00133A1D" w:rsidRDefault="001E5282" w:rsidP="00780116">
      <w:pPr>
        <w:numPr>
          <w:ilvl w:val="0"/>
          <w:numId w:val="7"/>
        </w:numPr>
        <w:tabs>
          <w:tab w:val="left" w:pos="851"/>
        </w:tabs>
        <w:spacing w:after="0" w:line="276" w:lineRule="auto"/>
        <w:ind w:firstLine="567"/>
      </w:pPr>
      <w:r>
        <w:t xml:space="preserve">слитное написание предлогов и раздельное написание приставок </w:t>
      </w:r>
      <w:r w:rsidR="00780116">
        <w:t>-</w:t>
      </w:r>
      <w:r>
        <w:t xml:space="preserve"> «в кармане», «при летели», «в </w:t>
      </w:r>
      <w:proofErr w:type="spellStart"/>
      <w:r>
        <w:t>зяля</w:t>
      </w:r>
      <w:proofErr w:type="spellEnd"/>
      <w:r>
        <w:t xml:space="preserve">», «у </w:t>
      </w:r>
      <w:proofErr w:type="spellStart"/>
      <w:r>
        <w:t>читель</w:t>
      </w:r>
      <w:proofErr w:type="spellEnd"/>
      <w:r>
        <w:t xml:space="preserve">». </w:t>
      </w:r>
    </w:p>
    <w:p w:rsidR="00780116" w:rsidRDefault="00780116" w:rsidP="000442C2">
      <w:pPr>
        <w:tabs>
          <w:tab w:val="left" w:pos="851"/>
        </w:tabs>
        <w:spacing w:after="0" w:line="276" w:lineRule="auto"/>
        <w:ind w:left="0" w:firstLine="557"/>
      </w:pPr>
    </w:p>
    <w:p w:rsidR="00133A1D" w:rsidRPr="00780116" w:rsidRDefault="001E5282" w:rsidP="000442C2">
      <w:pPr>
        <w:tabs>
          <w:tab w:val="left" w:pos="851"/>
        </w:tabs>
        <w:spacing w:after="0" w:line="276" w:lineRule="auto"/>
        <w:ind w:left="0" w:firstLine="557"/>
        <w:rPr>
          <w:b/>
          <w:color w:val="002060"/>
        </w:rPr>
      </w:pPr>
      <w:r w:rsidRPr="00780116">
        <w:rPr>
          <w:b/>
          <w:color w:val="002060"/>
        </w:rPr>
        <w:t xml:space="preserve">Учащимся, имеющим нарушение моторики, не следует снижать оценку за почерк.  </w:t>
      </w:r>
    </w:p>
    <w:p w:rsidR="00780116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</w:t>
      </w:r>
    </w:p>
    <w:p w:rsidR="00133A1D" w:rsidRPr="00780116" w:rsidRDefault="001E5282" w:rsidP="000442C2">
      <w:pPr>
        <w:tabs>
          <w:tab w:val="left" w:pos="851"/>
        </w:tabs>
        <w:spacing w:after="0" w:line="276" w:lineRule="auto"/>
        <w:ind w:left="0" w:firstLine="557"/>
        <w:rPr>
          <w:i/>
        </w:rPr>
      </w:pPr>
      <w:r w:rsidRPr="00780116">
        <w:rPr>
          <w:i/>
        </w:rPr>
        <w:t xml:space="preserve">Для учащихся с ТНР необходима особая организация проверочных и контрольно-оценочных средств: сокращение объема контрольных заданий, </w:t>
      </w:r>
      <w:bookmarkStart w:id="0" w:name="_GoBack"/>
      <w:bookmarkEnd w:id="0"/>
      <w:r w:rsidRPr="00780116">
        <w:rPr>
          <w:i/>
        </w:rPr>
        <w:t xml:space="preserve">адресные пошаговые задания, с более подробными инструкциями.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</w:t>
      </w:r>
    </w:p>
    <w:p w:rsidR="00133A1D" w:rsidRDefault="001E5282" w:rsidP="000442C2">
      <w:pPr>
        <w:tabs>
          <w:tab w:val="left" w:pos="851"/>
        </w:tabs>
        <w:spacing w:after="0" w:line="276" w:lineRule="auto"/>
        <w:ind w:left="0" w:firstLine="557"/>
      </w:pPr>
      <w:r>
        <w:t xml:space="preserve"> </w:t>
      </w:r>
      <w:r>
        <w:tab/>
        <w:t xml:space="preserve"> </w:t>
      </w:r>
    </w:p>
    <w:sectPr w:rsidR="00133A1D" w:rsidSect="000442C2">
      <w:pgSz w:w="11904" w:h="16838"/>
      <w:pgMar w:top="1135" w:right="1272" w:bottom="120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2AD"/>
    <w:multiLevelType w:val="hybridMultilevel"/>
    <w:tmpl w:val="F42AA360"/>
    <w:lvl w:ilvl="0" w:tplc="041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288E0F8A"/>
    <w:multiLevelType w:val="hybridMultilevel"/>
    <w:tmpl w:val="B4E8B676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F526C"/>
    <w:multiLevelType w:val="hybridMultilevel"/>
    <w:tmpl w:val="93AEFE7E"/>
    <w:lvl w:ilvl="0" w:tplc="E0EC674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89337C"/>
    <w:multiLevelType w:val="hybridMultilevel"/>
    <w:tmpl w:val="A5A41A4C"/>
    <w:lvl w:ilvl="0" w:tplc="7D00E7E4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65471AA7"/>
    <w:multiLevelType w:val="hybridMultilevel"/>
    <w:tmpl w:val="5FA01648"/>
    <w:lvl w:ilvl="0" w:tplc="1374882C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6E6DF8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A5BE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42C10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6518C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0C822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86304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8CB0B4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8505E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661567"/>
    <w:multiLevelType w:val="hybridMultilevel"/>
    <w:tmpl w:val="68B09698"/>
    <w:lvl w:ilvl="0" w:tplc="BEC4FA7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E47104"/>
    <w:multiLevelType w:val="hybridMultilevel"/>
    <w:tmpl w:val="11F40BF2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90804"/>
    <w:multiLevelType w:val="hybridMultilevel"/>
    <w:tmpl w:val="8A3CC4C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D"/>
    <w:rsid w:val="000442C2"/>
    <w:rsid w:val="00133A1D"/>
    <w:rsid w:val="001E5282"/>
    <w:rsid w:val="0078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F8C"/>
  <w15:docId w15:val="{CA062874-FF56-4B8B-94A3-5DD6517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1" w:line="307" w:lineRule="auto"/>
      <w:ind w:left="10" w:right="3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INSTALL</cp:lastModifiedBy>
  <cp:revision>4</cp:revision>
  <dcterms:created xsi:type="dcterms:W3CDTF">2020-12-08T15:42:00Z</dcterms:created>
  <dcterms:modified xsi:type="dcterms:W3CDTF">2020-12-08T15:56:00Z</dcterms:modified>
</cp:coreProperties>
</file>