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12" w:rsidRDefault="00DB0A7D" w:rsidP="00C12AF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Сведения о вакцинах</w:t>
      </w:r>
    </w:p>
    <w:p w:rsidR="00C12AF3" w:rsidRDefault="00C12AF3" w:rsidP="00AE396E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B0A7D" w:rsidRDefault="00BA4854" w:rsidP="00C12AF3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F11352">
        <w:rPr>
          <w:rFonts w:ascii="Arial" w:hAnsi="Arial" w:cs="Arial"/>
          <w:sz w:val="26"/>
          <w:szCs w:val="26"/>
        </w:rPr>
        <w:t xml:space="preserve">рофилактические прививки, включенные в </w:t>
      </w:r>
      <w:hyperlink r:id="rId6" w:history="1">
        <w:r>
          <w:rPr>
            <w:rFonts w:ascii="Arial" w:hAnsi="Arial" w:cs="Arial"/>
            <w:sz w:val="26"/>
            <w:szCs w:val="26"/>
          </w:rPr>
          <w:t>Н</w:t>
        </w:r>
        <w:r w:rsidRPr="00F11352">
          <w:rPr>
            <w:rFonts w:ascii="Arial" w:hAnsi="Arial" w:cs="Arial"/>
            <w:sz w:val="26"/>
            <w:szCs w:val="26"/>
          </w:rPr>
          <w:t>ациональный календарь</w:t>
        </w:r>
      </w:hyperlink>
      <w:r w:rsidRPr="00F11352">
        <w:rPr>
          <w:rFonts w:ascii="Arial" w:hAnsi="Arial" w:cs="Arial"/>
          <w:sz w:val="26"/>
          <w:szCs w:val="26"/>
        </w:rPr>
        <w:t xml:space="preserve"> профилактических прививок</w:t>
      </w:r>
      <w:r>
        <w:rPr>
          <w:rFonts w:ascii="Arial" w:hAnsi="Arial" w:cs="Arial"/>
          <w:sz w:val="26"/>
          <w:szCs w:val="26"/>
        </w:rPr>
        <w:t>, в муниципальных и государственных учреждениях здравоохранения проводятся бесплатно.  Вакцинация может проводиться как однокомпонентными вакцинами (от одной инфекции), так и комбинированными (от нескольких инфекций).</w:t>
      </w:r>
    </w:p>
    <w:p w:rsidR="00AE396E" w:rsidRDefault="00AE396E" w:rsidP="00AE39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4854" w:rsidRDefault="00BA4854" w:rsidP="00AE39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Вакцины, используемые в рамках Национального календаря профилактических прививок:</w:t>
      </w:r>
    </w:p>
    <w:p w:rsidR="00AE396E" w:rsidRDefault="00AE396E" w:rsidP="00AE39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3B0A" w:rsidRPr="00CA3B0A" w:rsidRDefault="00BA4854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  <w:r w:rsidRPr="00CA3B0A">
        <w:rPr>
          <w:rFonts w:ascii="Arial" w:hAnsi="Arial" w:cs="Arial"/>
          <w:b/>
          <w:sz w:val="26"/>
          <w:szCs w:val="26"/>
        </w:rPr>
        <w:t>АКДС</w:t>
      </w:r>
      <w:r w:rsidRPr="00CA3B0A">
        <w:rPr>
          <w:rFonts w:ascii="Arial" w:hAnsi="Arial" w:cs="Arial"/>
          <w:sz w:val="26"/>
          <w:szCs w:val="26"/>
        </w:rPr>
        <w:t xml:space="preserve"> </w:t>
      </w:r>
      <w:r w:rsidR="00D31284" w:rsidRPr="00CA3B0A">
        <w:rPr>
          <w:rFonts w:ascii="Arial" w:hAnsi="Arial" w:cs="Arial"/>
          <w:sz w:val="26"/>
          <w:szCs w:val="26"/>
        </w:rPr>
        <w:t>–</w:t>
      </w:r>
      <w:r w:rsidRPr="00CA3B0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31284" w:rsidRPr="00CA3B0A">
        <w:rPr>
          <w:rFonts w:ascii="Arial" w:hAnsi="Arial" w:cs="Arial"/>
          <w:sz w:val="26"/>
          <w:szCs w:val="26"/>
        </w:rPr>
        <w:t>цельноклеточная</w:t>
      </w:r>
      <w:proofErr w:type="spellEnd"/>
      <w:r w:rsidR="00D31284" w:rsidRPr="00CA3B0A">
        <w:rPr>
          <w:rFonts w:ascii="Arial" w:hAnsi="Arial" w:cs="Arial"/>
          <w:sz w:val="26"/>
          <w:szCs w:val="26"/>
        </w:rPr>
        <w:t xml:space="preserve"> вакцина для профилактики дифтерии, коклюша и столбняка</w:t>
      </w:r>
      <w:r w:rsidR="00CA3B0A" w:rsidRPr="00CA3B0A">
        <w:rPr>
          <w:rFonts w:ascii="Arial" w:hAnsi="Arial" w:cs="Arial"/>
          <w:sz w:val="26"/>
          <w:szCs w:val="26"/>
        </w:rPr>
        <w:t xml:space="preserve"> у детей с 3-х месячного возраста. Курс вакцинации состоит</w:t>
      </w:r>
      <w:r w:rsidR="00CA3B0A">
        <w:rPr>
          <w:rFonts w:ascii="Arial" w:hAnsi="Arial" w:cs="Arial"/>
          <w:sz w:val="26"/>
          <w:szCs w:val="26"/>
        </w:rPr>
        <w:t xml:space="preserve"> из 3-х прививок с интервалом 1,</w:t>
      </w:r>
      <w:r w:rsidR="00CA3B0A" w:rsidRPr="00CA3B0A">
        <w:rPr>
          <w:rFonts w:ascii="Arial" w:hAnsi="Arial" w:cs="Arial"/>
          <w:sz w:val="26"/>
          <w:szCs w:val="26"/>
        </w:rPr>
        <w:t>5 месяца. Сокращение интервалов не допускается.</w:t>
      </w:r>
      <w:r w:rsidR="00CA3B0A">
        <w:rPr>
          <w:rFonts w:ascii="Arial" w:hAnsi="Arial" w:cs="Arial"/>
          <w:sz w:val="26"/>
          <w:szCs w:val="26"/>
        </w:rPr>
        <w:t xml:space="preserve"> </w:t>
      </w:r>
      <w:r w:rsidR="00CA3B0A" w:rsidRPr="00CA3B0A">
        <w:rPr>
          <w:rFonts w:ascii="Arial" w:hAnsi="Arial" w:cs="Arial"/>
          <w:sz w:val="26"/>
          <w:szCs w:val="26"/>
        </w:rPr>
        <w:t>При необходимости увеличения интервалов очередную прививку следует проводить в возможно ближайший срок, определяемый состоянием здоровья ребенка.</w:t>
      </w:r>
    </w:p>
    <w:p w:rsidR="00CA3B0A" w:rsidRPr="00CA3B0A" w:rsidRDefault="00CA3B0A" w:rsidP="00CA3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  <w:r w:rsidRPr="00CA3B0A">
        <w:rPr>
          <w:rFonts w:ascii="Arial" w:hAnsi="Arial" w:cs="Arial"/>
          <w:sz w:val="26"/>
          <w:szCs w:val="26"/>
        </w:rPr>
        <w:t>Ревакцинацию проводят однократно в возрасте 18 мес</w:t>
      </w:r>
      <w:r>
        <w:rPr>
          <w:rFonts w:ascii="Arial" w:hAnsi="Arial" w:cs="Arial"/>
          <w:sz w:val="26"/>
          <w:szCs w:val="26"/>
        </w:rPr>
        <w:t>яцев</w:t>
      </w:r>
      <w:r w:rsidRPr="00CA3B0A">
        <w:rPr>
          <w:rFonts w:ascii="Arial" w:hAnsi="Arial" w:cs="Arial"/>
          <w:sz w:val="26"/>
          <w:szCs w:val="26"/>
        </w:rPr>
        <w:t xml:space="preserve"> (при нарушении сроков прививок - через 12-</w:t>
      </w:r>
      <w:r>
        <w:rPr>
          <w:rFonts w:ascii="Arial" w:hAnsi="Arial" w:cs="Arial"/>
          <w:sz w:val="26"/>
          <w:szCs w:val="26"/>
        </w:rPr>
        <w:t>1</w:t>
      </w:r>
      <w:r w:rsidRPr="00CA3B0A">
        <w:rPr>
          <w:rFonts w:ascii="Arial" w:hAnsi="Arial" w:cs="Arial"/>
          <w:sz w:val="26"/>
          <w:szCs w:val="26"/>
        </w:rPr>
        <w:t>3 мес</w:t>
      </w:r>
      <w:r>
        <w:rPr>
          <w:rFonts w:ascii="Arial" w:hAnsi="Arial" w:cs="Arial"/>
          <w:sz w:val="26"/>
          <w:szCs w:val="26"/>
        </w:rPr>
        <w:t>яцев</w:t>
      </w:r>
      <w:r w:rsidRPr="00CA3B0A">
        <w:rPr>
          <w:rFonts w:ascii="Arial" w:hAnsi="Arial" w:cs="Arial"/>
          <w:sz w:val="26"/>
          <w:szCs w:val="26"/>
        </w:rPr>
        <w:t xml:space="preserve"> после последней вакцинации АКДС-вакциной</w:t>
      </w:r>
      <w:r>
        <w:rPr>
          <w:rFonts w:ascii="Arial" w:hAnsi="Arial" w:cs="Arial"/>
          <w:sz w:val="26"/>
          <w:szCs w:val="26"/>
        </w:rPr>
        <w:t>)</w:t>
      </w:r>
      <w:r w:rsidRPr="00CA3B0A">
        <w:rPr>
          <w:rFonts w:ascii="Arial" w:hAnsi="Arial" w:cs="Arial"/>
          <w:sz w:val="26"/>
          <w:szCs w:val="26"/>
        </w:rPr>
        <w:t>.</w:t>
      </w:r>
    </w:p>
    <w:p w:rsidR="00CA3B0A" w:rsidRDefault="00CA3B0A" w:rsidP="00CA3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  <w:r w:rsidRPr="00CA3B0A">
        <w:rPr>
          <w:rFonts w:ascii="Arial" w:hAnsi="Arial" w:cs="Arial"/>
          <w:sz w:val="26"/>
          <w:szCs w:val="26"/>
        </w:rPr>
        <w:t>Если ребенок до достижения 3 лет 11 мес</w:t>
      </w:r>
      <w:r>
        <w:rPr>
          <w:rFonts w:ascii="Arial" w:hAnsi="Arial" w:cs="Arial"/>
          <w:sz w:val="26"/>
          <w:szCs w:val="26"/>
        </w:rPr>
        <w:t>с</w:t>
      </w:r>
      <w:r w:rsidRPr="00CA3B0A">
        <w:rPr>
          <w:rFonts w:ascii="Arial" w:hAnsi="Arial" w:cs="Arial"/>
          <w:sz w:val="26"/>
          <w:szCs w:val="26"/>
        </w:rPr>
        <w:t xml:space="preserve"> 29 дней не получил ревакцинацию АКДС-вакциной, то ее проводят АДС-анатоксином (для возрастов 4 года - 5 лет 11 мес</w:t>
      </w:r>
      <w:r>
        <w:rPr>
          <w:rFonts w:ascii="Arial" w:hAnsi="Arial" w:cs="Arial"/>
          <w:sz w:val="26"/>
          <w:szCs w:val="26"/>
        </w:rPr>
        <w:t>.</w:t>
      </w:r>
      <w:r w:rsidRPr="00CA3B0A">
        <w:rPr>
          <w:rFonts w:ascii="Arial" w:hAnsi="Arial" w:cs="Arial"/>
          <w:sz w:val="26"/>
          <w:szCs w:val="26"/>
        </w:rPr>
        <w:t xml:space="preserve"> 29 дней) или АДС-М-анатоксином (6 лет и старше).</w:t>
      </w:r>
    </w:p>
    <w:p w:rsidR="00AE396E" w:rsidRDefault="00AE396E" w:rsidP="00CA3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</w:p>
    <w:p w:rsidR="00CA3B0A" w:rsidRDefault="00CA3B0A" w:rsidP="00CA3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АДС</w:t>
      </w:r>
      <w:r w:rsidR="00B546E9">
        <w:rPr>
          <w:rFonts w:ascii="Arial" w:hAnsi="Arial" w:cs="Arial"/>
          <w:b/>
          <w:sz w:val="26"/>
          <w:szCs w:val="26"/>
        </w:rPr>
        <w:t>-анатоксин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– </w:t>
      </w:r>
      <w:r w:rsidRPr="00CA3B0A">
        <w:rPr>
          <w:rFonts w:ascii="Arial" w:hAnsi="Arial" w:cs="Arial"/>
          <w:sz w:val="26"/>
          <w:szCs w:val="26"/>
        </w:rPr>
        <w:t xml:space="preserve">профилактика </w:t>
      </w:r>
      <w:hyperlink r:id="rId7" w:history="1">
        <w:r w:rsidRPr="00CA3B0A">
          <w:rPr>
            <w:rStyle w:val="a4"/>
            <w:rFonts w:ascii="Arial" w:hAnsi="Arial" w:cs="Arial"/>
            <w:color w:val="auto"/>
            <w:sz w:val="26"/>
            <w:szCs w:val="26"/>
          </w:rPr>
          <w:t>дифтерии</w:t>
        </w:r>
      </w:hyperlink>
      <w:r w:rsidRPr="00CA3B0A">
        <w:rPr>
          <w:rFonts w:ascii="Arial" w:hAnsi="Arial" w:cs="Arial"/>
          <w:sz w:val="26"/>
          <w:szCs w:val="26"/>
        </w:rPr>
        <w:t xml:space="preserve"> и столбняка у детей с 6-летнего возраста, подростков и взрослых. Для плановых возрастных ревакцинаций в 7 и 14 лет, затем каждые последующие 10 лет без ограничения возраста - однократно.</w:t>
      </w:r>
      <w:r>
        <w:rPr>
          <w:rFonts w:ascii="Arial" w:hAnsi="Arial" w:cs="Arial"/>
          <w:sz w:val="26"/>
          <w:szCs w:val="26"/>
        </w:rPr>
        <w:t xml:space="preserve"> </w:t>
      </w:r>
      <w:r w:rsidRPr="00CA3B0A">
        <w:rPr>
          <w:rFonts w:ascii="Arial" w:hAnsi="Arial" w:cs="Arial"/>
          <w:sz w:val="26"/>
          <w:szCs w:val="26"/>
        </w:rPr>
        <w:t xml:space="preserve">Для вакцинации </w:t>
      </w:r>
      <w:r w:rsidRPr="00CA3B0A">
        <w:rPr>
          <w:rFonts w:ascii="Arial" w:hAnsi="Arial" w:cs="Arial"/>
          <w:bCs/>
          <w:sz w:val="26"/>
          <w:szCs w:val="26"/>
        </w:rPr>
        <w:t>детей 6 лет и старше</w:t>
      </w:r>
      <w:r w:rsidRPr="00CA3B0A">
        <w:rPr>
          <w:rFonts w:ascii="Arial" w:hAnsi="Arial" w:cs="Arial"/>
          <w:sz w:val="26"/>
          <w:szCs w:val="26"/>
        </w:rPr>
        <w:t xml:space="preserve">, ранее </w:t>
      </w:r>
      <w:proofErr w:type="spellStart"/>
      <w:r w:rsidRPr="00CA3B0A">
        <w:rPr>
          <w:rFonts w:ascii="Arial" w:hAnsi="Arial" w:cs="Arial"/>
          <w:sz w:val="26"/>
          <w:szCs w:val="26"/>
        </w:rPr>
        <w:t>непривитых</w:t>
      </w:r>
      <w:proofErr w:type="spellEnd"/>
      <w:r w:rsidRPr="00CA3B0A">
        <w:rPr>
          <w:rFonts w:ascii="Arial" w:hAnsi="Arial" w:cs="Arial"/>
          <w:sz w:val="26"/>
          <w:szCs w:val="26"/>
        </w:rPr>
        <w:t xml:space="preserve"> против дифтерии и </w:t>
      </w:r>
      <w:hyperlink r:id="rId8" w:history="1">
        <w:r w:rsidRPr="00CA3B0A">
          <w:rPr>
            <w:rStyle w:val="a4"/>
            <w:rFonts w:ascii="Arial" w:hAnsi="Arial" w:cs="Arial"/>
            <w:color w:val="auto"/>
            <w:sz w:val="26"/>
            <w:szCs w:val="26"/>
          </w:rPr>
          <w:t>столбняка</w:t>
        </w:r>
      </w:hyperlink>
      <w:r w:rsidRPr="00CA3B0A">
        <w:rPr>
          <w:rFonts w:ascii="Arial" w:hAnsi="Arial" w:cs="Arial"/>
          <w:sz w:val="26"/>
          <w:szCs w:val="26"/>
        </w:rPr>
        <w:t xml:space="preserve"> - курс вакцинации состоит из двух прививок с интервалом 30-45 дней.</w:t>
      </w:r>
    </w:p>
    <w:p w:rsidR="00AE396E" w:rsidRDefault="00AE396E" w:rsidP="00CA3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</w:p>
    <w:p w:rsidR="00CA3B0A" w:rsidRDefault="00CA3B0A" w:rsidP="00CA3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АДС-М</w:t>
      </w:r>
      <w:r w:rsidRPr="00CA3B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– </w:t>
      </w:r>
      <w:r w:rsidR="00B546E9">
        <w:rPr>
          <w:rFonts w:ascii="Arial" w:hAnsi="Arial" w:cs="Arial"/>
          <w:sz w:val="26"/>
          <w:szCs w:val="26"/>
        </w:rPr>
        <w:t xml:space="preserve">анатоксин с уменьшенным содержанием анатоксина, для </w:t>
      </w:r>
      <w:r w:rsidRPr="00CA3B0A">
        <w:rPr>
          <w:rFonts w:ascii="Arial" w:hAnsi="Arial" w:cs="Arial"/>
          <w:sz w:val="26"/>
          <w:szCs w:val="26"/>
        </w:rPr>
        <w:t>профилактик</w:t>
      </w:r>
      <w:r w:rsidR="00B546E9">
        <w:rPr>
          <w:rFonts w:ascii="Arial" w:hAnsi="Arial" w:cs="Arial"/>
          <w:sz w:val="26"/>
          <w:szCs w:val="26"/>
        </w:rPr>
        <w:t>и</w:t>
      </w:r>
      <w:r w:rsidRPr="00CA3B0A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Pr="00CA3B0A">
          <w:rPr>
            <w:rStyle w:val="a4"/>
            <w:rFonts w:ascii="Arial" w:hAnsi="Arial" w:cs="Arial"/>
            <w:color w:val="auto"/>
            <w:sz w:val="26"/>
            <w:szCs w:val="26"/>
          </w:rPr>
          <w:t>дифтерии</w:t>
        </w:r>
      </w:hyperlink>
      <w:r w:rsidRPr="00CA3B0A">
        <w:rPr>
          <w:rFonts w:ascii="Arial" w:hAnsi="Arial" w:cs="Arial"/>
          <w:sz w:val="26"/>
          <w:szCs w:val="26"/>
        </w:rPr>
        <w:t xml:space="preserve"> и столбняка у детей с 6-летнего возраста, подростков и взрослых.</w:t>
      </w:r>
      <w:r>
        <w:rPr>
          <w:rFonts w:ascii="Arial" w:hAnsi="Arial" w:cs="Arial"/>
          <w:sz w:val="26"/>
          <w:szCs w:val="26"/>
        </w:rPr>
        <w:t xml:space="preserve"> </w:t>
      </w:r>
      <w:r w:rsidR="00B546E9" w:rsidRPr="00CA3B0A">
        <w:rPr>
          <w:rFonts w:ascii="Arial" w:hAnsi="Arial" w:cs="Arial"/>
          <w:sz w:val="26"/>
          <w:szCs w:val="26"/>
        </w:rPr>
        <w:t>Для плановых возрастных ревакцинаций в 7 и 14 лет, затем каждые последующие 10 лет без ограничения возраста - однократно.</w:t>
      </w:r>
    </w:p>
    <w:p w:rsidR="00AE396E" w:rsidRDefault="00AE396E" w:rsidP="00CA3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</w:p>
    <w:p w:rsidR="00AE396E" w:rsidRPr="00AE396E" w:rsidRDefault="00BC6F76" w:rsidP="00CA3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Полиорикс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sz w:val="26"/>
          <w:szCs w:val="26"/>
        </w:rPr>
        <w:t>Иммовакс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полио</w:t>
      </w:r>
      <w:proofErr w:type="spellEnd"/>
      <w:r>
        <w:rPr>
          <w:rFonts w:ascii="Arial" w:hAnsi="Arial" w:cs="Arial"/>
          <w:b/>
          <w:sz w:val="26"/>
          <w:szCs w:val="26"/>
        </w:rPr>
        <w:t>)</w:t>
      </w:r>
      <w:r w:rsidR="00AE396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AE396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инактивированная вакцина для профилактики полиомиелита. Используется для проведения первых 2-х туров вакцинации детей первого года жизни, вакцинации и ревакцинации детей из групп риска.</w:t>
      </w:r>
    </w:p>
    <w:p w:rsidR="00AE396E" w:rsidRDefault="00AE396E" w:rsidP="00CA3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sz w:val="26"/>
          <w:szCs w:val="26"/>
        </w:rPr>
      </w:pPr>
    </w:p>
    <w:p w:rsidR="00BA4854" w:rsidRPr="00AE396E" w:rsidRDefault="00B546E9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БиВак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полио</w:t>
      </w:r>
      <w:proofErr w:type="spellEnd"/>
      <w:r>
        <w:rPr>
          <w:rFonts w:ascii="Arial" w:hAnsi="Arial" w:cs="Arial"/>
          <w:sz w:val="26"/>
          <w:szCs w:val="26"/>
        </w:rPr>
        <w:t xml:space="preserve"> – живая пероральная двухвалентная вакцина для профилактики полиомиелита 1 и 3 типа. Вакцину используют для 3 тура вакцинации у детей первого года жизни и ревакцинации в возрасте 18 и 20 месяцев и 14 лет.</w:t>
      </w:r>
      <w:r w:rsidR="00AE396E">
        <w:rPr>
          <w:rFonts w:ascii="Arial" w:hAnsi="Arial" w:cs="Arial"/>
          <w:sz w:val="26"/>
          <w:szCs w:val="26"/>
        </w:rPr>
        <w:t xml:space="preserve"> </w:t>
      </w:r>
      <w:r w:rsidR="00AE396E">
        <w:rPr>
          <w:rFonts w:ascii="Arial" w:hAnsi="Arial" w:cs="Arial"/>
          <w:color w:val="111111"/>
          <w:sz w:val="26"/>
          <w:szCs w:val="26"/>
        </w:rPr>
        <w:t xml:space="preserve">При наличии медицинских противопоказаний, в исключительных случаях, допускается удлинение интервалов между </w:t>
      </w:r>
      <w:r w:rsidR="00AE396E">
        <w:rPr>
          <w:rFonts w:ascii="Arial" w:hAnsi="Arial" w:cs="Arial"/>
          <w:color w:val="111111"/>
          <w:sz w:val="26"/>
          <w:szCs w:val="26"/>
        </w:rPr>
        <w:lastRenderedPageBreak/>
        <w:t xml:space="preserve">прививками. В случае удлинения интервала между первыми тремя прививками дату четвертой прививки можно перенести на 3 месяца раньше. </w:t>
      </w:r>
      <w:r w:rsidR="00AE396E" w:rsidRPr="00AE396E">
        <w:rPr>
          <w:rFonts w:ascii="Arial" w:hAnsi="Arial" w:cs="Arial"/>
          <w:color w:val="111111"/>
          <w:sz w:val="26"/>
          <w:szCs w:val="26"/>
        </w:rPr>
        <w:t xml:space="preserve">Нельзя допускать контакта не привитых детей с </w:t>
      </w:r>
      <w:proofErr w:type="gramStart"/>
      <w:r w:rsidR="00AE396E" w:rsidRPr="00AE396E">
        <w:rPr>
          <w:rFonts w:ascii="Arial" w:hAnsi="Arial" w:cs="Arial"/>
          <w:color w:val="111111"/>
          <w:sz w:val="26"/>
          <w:szCs w:val="26"/>
        </w:rPr>
        <w:t>привитыми</w:t>
      </w:r>
      <w:proofErr w:type="gramEnd"/>
      <w:r w:rsidR="00AE396E" w:rsidRPr="00AE396E">
        <w:rPr>
          <w:rFonts w:ascii="Arial" w:hAnsi="Arial" w:cs="Arial"/>
          <w:color w:val="111111"/>
          <w:sz w:val="26"/>
          <w:szCs w:val="26"/>
        </w:rPr>
        <w:t xml:space="preserve"> </w:t>
      </w:r>
      <w:r w:rsidR="00AE396E">
        <w:rPr>
          <w:rFonts w:ascii="Arial" w:hAnsi="Arial" w:cs="Arial"/>
          <w:color w:val="111111"/>
          <w:sz w:val="26"/>
          <w:szCs w:val="26"/>
        </w:rPr>
        <w:t>живой вакциной</w:t>
      </w:r>
      <w:r w:rsidR="00AE396E" w:rsidRPr="00AE396E">
        <w:rPr>
          <w:rFonts w:ascii="Arial" w:hAnsi="Arial" w:cs="Arial"/>
          <w:color w:val="111111"/>
          <w:sz w:val="26"/>
          <w:szCs w:val="26"/>
        </w:rPr>
        <w:t xml:space="preserve"> в течение 60 календ</w:t>
      </w:r>
      <w:r w:rsidR="00AE396E">
        <w:rPr>
          <w:rFonts w:ascii="Arial" w:hAnsi="Arial" w:cs="Arial"/>
          <w:color w:val="111111"/>
          <w:sz w:val="26"/>
          <w:szCs w:val="26"/>
        </w:rPr>
        <w:t>арных дней с момента вакцинации!</w:t>
      </w:r>
    </w:p>
    <w:p w:rsidR="00AE396E" w:rsidRDefault="00AE396E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</w:p>
    <w:p w:rsidR="00500AED" w:rsidRDefault="00095B2A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БЦЖ и БЦЖ-М</w:t>
      </w:r>
      <w:r>
        <w:rPr>
          <w:rFonts w:ascii="Arial" w:hAnsi="Arial" w:cs="Arial"/>
          <w:color w:val="111111"/>
          <w:sz w:val="26"/>
          <w:szCs w:val="26"/>
        </w:rPr>
        <w:t xml:space="preserve"> – живая вакцина для профил</w:t>
      </w:r>
      <w:r w:rsidR="00500AED">
        <w:rPr>
          <w:rFonts w:ascii="Arial" w:hAnsi="Arial" w:cs="Arial"/>
          <w:color w:val="111111"/>
          <w:sz w:val="26"/>
          <w:szCs w:val="26"/>
        </w:rPr>
        <w:t xml:space="preserve">актики туберкулеза. Вакцинация осуществляется в первые дни жизни ребенка в родильном доме. Детей, не привитых в роддоме, вакцинируют в поликлинике по месту жительства в первые 2 месяца, </w:t>
      </w:r>
      <w:proofErr w:type="gramStart"/>
      <w:r w:rsidR="00500AED">
        <w:rPr>
          <w:rFonts w:ascii="Arial" w:hAnsi="Arial" w:cs="Arial"/>
          <w:color w:val="111111"/>
          <w:sz w:val="26"/>
          <w:szCs w:val="26"/>
        </w:rPr>
        <w:t>без</w:t>
      </w:r>
      <w:proofErr w:type="gramEnd"/>
      <w:r w:rsidR="00500AED">
        <w:rPr>
          <w:rFonts w:ascii="Arial" w:hAnsi="Arial" w:cs="Arial"/>
          <w:color w:val="111111"/>
          <w:sz w:val="26"/>
          <w:szCs w:val="26"/>
        </w:rPr>
        <w:t xml:space="preserve"> предварительной </w:t>
      </w:r>
      <w:proofErr w:type="spellStart"/>
      <w:r w:rsidR="00500AED">
        <w:rPr>
          <w:rFonts w:ascii="Arial" w:hAnsi="Arial" w:cs="Arial"/>
          <w:color w:val="111111"/>
          <w:sz w:val="26"/>
          <w:szCs w:val="26"/>
        </w:rPr>
        <w:t>туберкулинодиагностики</w:t>
      </w:r>
      <w:proofErr w:type="spellEnd"/>
      <w:r w:rsidR="00500AED">
        <w:rPr>
          <w:rFonts w:ascii="Arial" w:hAnsi="Arial" w:cs="Arial"/>
          <w:color w:val="111111"/>
          <w:sz w:val="26"/>
          <w:szCs w:val="26"/>
        </w:rPr>
        <w:t>. Детям в возрасте 2 месяца прививку ставят после проведения реакции Манту и наличии отрицательной реакции.</w:t>
      </w:r>
    </w:p>
    <w:p w:rsidR="00095B2A" w:rsidRDefault="00500AED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БЦЖ-М применяется для щадящей первичной иммунизации.</w:t>
      </w:r>
    </w:p>
    <w:p w:rsidR="00095B2A" w:rsidRDefault="00095B2A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</w:p>
    <w:p w:rsidR="00095B2A" w:rsidRPr="00500AED" w:rsidRDefault="00095B2A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proofErr w:type="spellStart"/>
      <w:r w:rsidRPr="00500AED">
        <w:rPr>
          <w:rFonts w:ascii="Arial" w:hAnsi="Arial" w:cs="Arial"/>
          <w:b/>
          <w:color w:val="111111"/>
          <w:sz w:val="26"/>
          <w:szCs w:val="26"/>
        </w:rPr>
        <w:t>БубоКок</w:t>
      </w:r>
      <w:proofErr w:type="spellEnd"/>
      <w:r w:rsidRPr="00500AED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Pr="00500AED">
        <w:rPr>
          <w:rFonts w:ascii="Arial" w:hAnsi="Arial" w:cs="Arial"/>
          <w:color w:val="111111"/>
          <w:sz w:val="26"/>
          <w:szCs w:val="26"/>
        </w:rPr>
        <w:t>–</w:t>
      </w:r>
      <w:r w:rsidR="00500AED" w:rsidRPr="00500AED">
        <w:rPr>
          <w:rFonts w:ascii="Arial" w:hAnsi="Arial" w:cs="Arial"/>
          <w:color w:val="111111"/>
          <w:sz w:val="26"/>
          <w:szCs w:val="26"/>
        </w:rPr>
        <w:t xml:space="preserve"> </w:t>
      </w:r>
      <w:r w:rsidR="00500AED" w:rsidRPr="00500AED">
        <w:rPr>
          <w:rFonts w:ascii="Arial" w:hAnsi="Arial" w:cs="Arial"/>
          <w:sz w:val="26"/>
          <w:szCs w:val="26"/>
        </w:rPr>
        <w:t>для профилактики дифтерии, столбняка, коклюша и гепатита В. Прививки проводят детям до достижения возраста 4 года. Дети, не вакцинированные против гепатита</w:t>
      </w:r>
      <w:proofErr w:type="gramStart"/>
      <w:r w:rsidR="00500AED" w:rsidRPr="00500AED">
        <w:rPr>
          <w:rFonts w:ascii="Arial" w:hAnsi="Arial" w:cs="Arial"/>
          <w:sz w:val="26"/>
          <w:szCs w:val="26"/>
        </w:rPr>
        <w:t xml:space="preserve"> В</w:t>
      </w:r>
      <w:proofErr w:type="gramEnd"/>
      <w:r w:rsidR="00500AED" w:rsidRPr="00500AED">
        <w:rPr>
          <w:rFonts w:ascii="Arial" w:hAnsi="Arial" w:cs="Arial"/>
          <w:sz w:val="26"/>
          <w:szCs w:val="26"/>
        </w:rPr>
        <w:t xml:space="preserve"> до 3-х месячного возраста, получают вакцину трехкратно по схеме 3 мес</w:t>
      </w:r>
      <w:r w:rsidR="00500AED">
        <w:rPr>
          <w:rFonts w:ascii="Arial" w:hAnsi="Arial" w:cs="Arial"/>
          <w:sz w:val="26"/>
          <w:szCs w:val="26"/>
        </w:rPr>
        <w:t>.</w:t>
      </w:r>
      <w:r w:rsidR="00500AED" w:rsidRPr="00500AED">
        <w:rPr>
          <w:rFonts w:ascii="Arial" w:hAnsi="Arial" w:cs="Arial"/>
          <w:sz w:val="26"/>
          <w:szCs w:val="26"/>
        </w:rPr>
        <w:t>, 4.5 мес</w:t>
      </w:r>
      <w:r w:rsidR="00500AED">
        <w:rPr>
          <w:rFonts w:ascii="Arial" w:hAnsi="Arial" w:cs="Arial"/>
          <w:sz w:val="26"/>
          <w:szCs w:val="26"/>
        </w:rPr>
        <w:t>.</w:t>
      </w:r>
      <w:r w:rsidR="00500AED" w:rsidRPr="00500AED">
        <w:rPr>
          <w:rFonts w:ascii="Arial" w:hAnsi="Arial" w:cs="Arial"/>
          <w:sz w:val="26"/>
          <w:szCs w:val="26"/>
        </w:rPr>
        <w:t xml:space="preserve"> и 6 мес.</w:t>
      </w:r>
    </w:p>
    <w:p w:rsidR="00095B2A" w:rsidRPr="00500AED" w:rsidRDefault="00095B2A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</w:p>
    <w:p w:rsidR="00095B2A" w:rsidRPr="00500AED" w:rsidRDefault="00095B2A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  <w:r w:rsidRPr="00500AED">
        <w:rPr>
          <w:rFonts w:ascii="Arial" w:hAnsi="Arial" w:cs="Arial"/>
          <w:b/>
          <w:sz w:val="26"/>
          <w:szCs w:val="26"/>
        </w:rPr>
        <w:t>Акт-</w:t>
      </w:r>
      <w:proofErr w:type="spellStart"/>
      <w:r w:rsidRPr="00500AED">
        <w:rPr>
          <w:rFonts w:ascii="Arial" w:hAnsi="Arial" w:cs="Arial"/>
          <w:b/>
          <w:sz w:val="26"/>
          <w:szCs w:val="26"/>
        </w:rPr>
        <w:t>Хиб</w:t>
      </w:r>
      <w:proofErr w:type="spellEnd"/>
      <w:r w:rsidRPr="00500AED">
        <w:rPr>
          <w:rFonts w:ascii="Arial" w:hAnsi="Arial" w:cs="Arial"/>
          <w:sz w:val="26"/>
          <w:szCs w:val="26"/>
        </w:rPr>
        <w:t xml:space="preserve"> –</w:t>
      </w:r>
      <w:r w:rsidR="00500AED" w:rsidRPr="00500AED">
        <w:rPr>
          <w:rFonts w:ascii="Arial" w:hAnsi="Arial" w:cs="Arial"/>
          <w:sz w:val="26"/>
          <w:szCs w:val="26"/>
        </w:rPr>
        <w:t xml:space="preserve"> для профилактики гемофильной инфекции. Профилактика гнойно-септических заболеваний (менингит, сепсис, артриты, </w:t>
      </w:r>
      <w:proofErr w:type="spellStart"/>
      <w:r w:rsidR="00500AED" w:rsidRPr="00500AED">
        <w:rPr>
          <w:rFonts w:ascii="Arial" w:hAnsi="Arial" w:cs="Arial"/>
          <w:sz w:val="26"/>
          <w:szCs w:val="26"/>
        </w:rPr>
        <w:t>эпиглоттиты</w:t>
      </w:r>
      <w:proofErr w:type="spellEnd"/>
      <w:r w:rsidR="00500AED" w:rsidRPr="00500AED">
        <w:rPr>
          <w:rFonts w:ascii="Arial" w:hAnsi="Arial" w:cs="Arial"/>
          <w:sz w:val="26"/>
          <w:szCs w:val="26"/>
        </w:rPr>
        <w:t xml:space="preserve">, </w:t>
      </w:r>
      <w:hyperlink r:id="rId10" w:history="1">
        <w:r w:rsidR="00500AED" w:rsidRPr="00500AED">
          <w:rPr>
            <w:rStyle w:val="a4"/>
            <w:rFonts w:ascii="Arial" w:hAnsi="Arial" w:cs="Arial"/>
            <w:color w:val="auto"/>
            <w:sz w:val="26"/>
            <w:szCs w:val="26"/>
          </w:rPr>
          <w:t>пневмонии</w:t>
        </w:r>
      </w:hyperlink>
      <w:r w:rsidR="00500AED" w:rsidRPr="00500AED">
        <w:rPr>
          <w:rFonts w:ascii="Arial" w:hAnsi="Arial" w:cs="Arial"/>
          <w:sz w:val="26"/>
          <w:szCs w:val="26"/>
        </w:rPr>
        <w:t xml:space="preserve">), вызываемых </w:t>
      </w:r>
      <w:proofErr w:type="spellStart"/>
      <w:r w:rsidR="00500AED" w:rsidRPr="00500AED">
        <w:rPr>
          <w:rFonts w:ascii="Arial" w:hAnsi="Arial" w:cs="Arial"/>
          <w:sz w:val="26"/>
          <w:szCs w:val="26"/>
        </w:rPr>
        <w:t>Haemophilus</w:t>
      </w:r>
      <w:proofErr w:type="spellEnd"/>
      <w:r w:rsidR="00500AED" w:rsidRPr="00500AE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00AED" w:rsidRPr="00500AED">
        <w:rPr>
          <w:rFonts w:ascii="Arial" w:hAnsi="Arial" w:cs="Arial"/>
          <w:sz w:val="26"/>
          <w:szCs w:val="26"/>
        </w:rPr>
        <w:t>influenzae</w:t>
      </w:r>
      <w:proofErr w:type="spellEnd"/>
      <w:r w:rsidR="00500AED" w:rsidRPr="00500AED">
        <w:rPr>
          <w:rFonts w:ascii="Arial" w:hAnsi="Arial" w:cs="Arial"/>
          <w:sz w:val="26"/>
          <w:szCs w:val="26"/>
        </w:rPr>
        <w:t xml:space="preserve"> типа b (ХИБ-инфекции) у детей с трехмесячного возраста</w:t>
      </w:r>
      <w:r w:rsidR="00500AED">
        <w:rPr>
          <w:rFonts w:ascii="Arial" w:hAnsi="Arial" w:cs="Arial"/>
          <w:sz w:val="26"/>
          <w:szCs w:val="26"/>
        </w:rPr>
        <w:t xml:space="preserve"> из</w:t>
      </w:r>
      <w:r w:rsidR="00500AED" w:rsidRPr="00500AED">
        <w:rPr>
          <w:rFonts w:ascii="Arial" w:hAnsi="Arial" w:cs="Arial"/>
          <w:sz w:val="26"/>
          <w:szCs w:val="26"/>
        </w:rPr>
        <w:t xml:space="preserve"> групп риска.</w:t>
      </w:r>
    </w:p>
    <w:p w:rsidR="00095B2A" w:rsidRDefault="00095B2A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</w:p>
    <w:p w:rsidR="00095B2A" w:rsidRPr="00C12AF3" w:rsidRDefault="00095B2A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sz w:val="26"/>
          <w:szCs w:val="26"/>
        </w:rPr>
      </w:pPr>
      <w:r w:rsidRPr="00C12AF3">
        <w:rPr>
          <w:rFonts w:ascii="Arial" w:hAnsi="Arial" w:cs="Arial"/>
          <w:b/>
          <w:color w:val="111111"/>
          <w:sz w:val="26"/>
          <w:szCs w:val="26"/>
        </w:rPr>
        <w:t xml:space="preserve">Превенар-13 </w:t>
      </w:r>
      <w:r w:rsidRPr="00C12AF3">
        <w:rPr>
          <w:rFonts w:ascii="Arial" w:hAnsi="Arial" w:cs="Arial"/>
          <w:color w:val="111111"/>
          <w:sz w:val="26"/>
          <w:szCs w:val="26"/>
        </w:rPr>
        <w:t>–</w:t>
      </w:r>
      <w:r w:rsidR="00500AED" w:rsidRPr="00C12AF3">
        <w:rPr>
          <w:rFonts w:ascii="Arial" w:hAnsi="Arial" w:cs="Arial"/>
          <w:color w:val="111111"/>
          <w:sz w:val="26"/>
          <w:szCs w:val="26"/>
        </w:rPr>
        <w:t xml:space="preserve"> </w:t>
      </w:r>
      <w:r w:rsidR="00500AED" w:rsidRPr="00C12AF3">
        <w:rPr>
          <w:rStyle w:val="hdrinner59"/>
          <w:rFonts w:ascii="Arial" w:hAnsi="Arial" w:cs="Arial"/>
          <w:b w:val="0"/>
          <w:color w:val="000000"/>
          <w:sz w:val="26"/>
          <w:szCs w:val="26"/>
          <w:specVanish w:val="0"/>
        </w:rPr>
        <w:t xml:space="preserve">вакцина пневмококковая полисахаридная конъюгированная адсорбированная, </w:t>
      </w:r>
      <w:proofErr w:type="spellStart"/>
      <w:r w:rsidR="00500AED" w:rsidRPr="00C12AF3">
        <w:rPr>
          <w:rStyle w:val="hdrinner59"/>
          <w:rFonts w:ascii="Arial" w:hAnsi="Arial" w:cs="Arial"/>
          <w:b w:val="0"/>
          <w:color w:val="000000"/>
          <w:sz w:val="26"/>
          <w:szCs w:val="26"/>
          <w:specVanish w:val="0"/>
        </w:rPr>
        <w:t>тринадцативалентная</w:t>
      </w:r>
      <w:proofErr w:type="spellEnd"/>
      <w:r w:rsidR="00500AED" w:rsidRPr="00C12AF3">
        <w:rPr>
          <w:rStyle w:val="hdrinner59"/>
          <w:rFonts w:ascii="Arial" w:hAnsi="Arial" w:cs="Arial"/>
          <w:b w:val="0"/>
          <w:color w:val="000000"/>
          <w:sz w:val="26"/>
          <w:szCs w:val="26"/>
          <w:specVanish w:val="0"/>
        </w:rPr>
        <w:t>. Вакцина используется для</w:t>
      </w:r>
      <w:r w:rsidR="00500AED" w:rsidRPr="00C12AF3">
        <w:rPr>
          <w:rStyle w:val="hdrinner59"/>
          <w:rFonts w:ascii="Arial" w:hAnsi="Arial" w:cs="Arial"/>
          <w:color w:val="000000"/>
          <w:sz w:val="26"/>
          <w:szCs w:val="26"/>
          <w:specVanish w:val="0"/>
        </w:rPr>
        <w:t xml:space="preserve"> </w:t>
      </w:r>
      <w:r w:rsidR="00500AED" w:rsidRPr="00C12AF3">
        <w:rPr>
          <w:rFonts w:ascii="Arial" w:hAnsi="Arial" w:cs="Arial"/>
          <w:sz w:val="26"/>
          <w:szCs w:val="26"/>
        </w:rPr>
        <w:t xml:space="preserve">профилактики пневмококковых инфекций, включая инвазивные (в </w:t>
      </w:r>
      <w:proofErr w:type="spellStart"/>
      <w:r w:rsidR="00500AED" w:rsidRPr="00C12AF3">
        <w:rPr>
          <w:rFonts w:ascii="Arial" w:hAnsi="Arial" w:cs="Arial"/>
          <w:sz w:val="26"/>
          <w:szCs w:val="26"/>
        </w:rPr>
        <w:t>т.ч</w:t>
      </w:r>
      <w:proofErr w:type="spellEnd"/>
      <w:r w:rsidR="00500AED" w:rsidRPr="00C12AF3">
        <w:rPr>
          <w:rFonts w:ascii="Arial" w:hAnsi="Arial" w:cs="Arial"/>
          <w:sz w:val="26"/>
          <w:szCs w:val="26"/>
        </w:rPr>
        <w:t xml:space="preserve">. менингит, бактериемию, сепсис, тяжелые пневмонии) и </w:t>
      </w:r>
      <w:proofErr w:type="spellStart"/>
      <w:r w:rsidR="00500AED" w:rsidRPr="00C12AF3">
        <w:rPr>
          <w:rFonts w:ascii="Arial" w:hAnsi="Arial" w:cs="Arial"/>
          <w:sz w:val="26"/>
          <w:szCs w:val="26"/>
        </w:rPr>
        <w:t>неинвазивные</w:t>
      </w:r>
      <w:proofErr w:type="spellEnd"/>
      <w:r w:rsidR="00500AED" w:rsidRPr="00C12AF3">
        <w:rPr>
          <w:rFonts w:ascii="Arial" w:hAnsi="Arial" w:cs="Arial"/>
          <w:sz w:val="26"/>
          <w:szCs w:val="26"/>
        </w:rPr>
        <w:t xml:space="preserve"> (внебольничные пневмонии и средние отиты) формы заболеваний, вызываемые </w:t>
      </w:r>
      <w:proofErr w:type="spellStart"/>
      <w:r w:rsidR="00500AED" w:rsidRPr="00C12AF3">
        <w:rPr>
          <w:rFonts w:ascii="Arial" w:hAnsi="Arial" w:cs="Arial"/>
          <w:i/>
          <w:iCs/>
          <w:sz w:val="26"/>
          <w:szCs w:val="26"/>
        </w:rPr>
        <w:t>Streptococcus</w:t>
      </w:r>
      <w:proofErr w:type="spellEnd"/>
      <w:r w:rsidR="00500AED" w:rsidRPr="00C12AF3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500AED" w:rsidRPr="00C12AF3">
        <w:rPr>
          <w:rFonts w:ascii="Arial" w:hAnsi="Arial" w:cs="Arial"/>
          <w:i/>
          <w:iCs/>
          <w:sz w:val="26"/>
          <w:szCs w:val="26"/>
        </w:rPr>
        <w:t>pneumoniae</w:t>
      </w:r>
      <w:proofErr w:type="spellEnd"/>
      <w:r w:rsidR="00C12AF3" w:rsidRPr="00C12AF3">
        <w:rPr>
          <w:rFonts w:ascii="Arial" w:hAnsi="Arial" w:cs="Arial"/>
          <w:i/>
          <w:iCs/>
          <w:sz w:val="26"/>
          <w:szCs w:val="26"/>
        </w:rPr>
        <w:t xml:space="preserve"> 13-ти</w:t>
      </w:r>
      <w:r w:rsidR="00500AED" w:rsidRPr="00C12AF3">
        <w:rPr>
          <w:rFonts w:ascii="Arial" w:hAnsi="Arial" w:cs="Arial"/>
          <w:i/>
          <w:iCs/>
          <w:sz w:val="26"/>
          <w:szCs w:val="26"/>
        </w:rPr>
        <w:t xml:space="preserve"> </w:t>
      </w:r>
      <w:r w:rsidR="00500AED" w:rsidRPr="00C12AF3">
        <w:rPr>
          <w:rFonts w:ascii="Arial" w:hAnsi="Arial" w:cs="Arial"/>
          <w:sz w:val="26"/>
          <w:szCs w:val="26"/>
        </w:rPr>
        <w:t>серотипов</w:t>
      </w:r>
      <w:r w:rsidR="00C12AF3" w:rsidRPr="00C12AF3">
        <w:rPr>
          <w:rFonts w:ascii="Arial" w:hAnsi="Arial" w:cs="Arial"/>
          <w:sz w:val="26"/>
          <w:szCs w:val="26"/>
        </w:rPr>
        <w:t xml:space="preserve"> с 2-х месяцев жизни. Вакцину можно использоват</w:t>
      </w:r>
      <w:r w:rsidR="00C245D0">
        <w:rPr>
          <w:rFonts w:ascii="Arial" w:hAnsi="Arial" w:cs="Arial"/>
          <w:sz w:val="26"/>
          <w:szCs w:val="26"/>
        </w:rPr>
        <w:t>ь</w:t>
      </w:r>
      <w:r w:rsidR="00C12AF3" w:rsidRPr="00C12AF3">
        <w:rPr>
          <w:rFonts w:ascii="Arial" w:hAnsi="Arial" w:cs="Arial"/>
          <w:sz w:val="26"/>
          <w:szCs w:val="26"/>
        </w:rPr>
        <w:t xml:space="preserve"> без ограничения возраста.</w:t>
      </w:r>
    </w:p>
    <w:p w:rsidR="00C12AF3" w:rsidRDefault="00C12AF3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</w:p>
    <w:p w:rsidR="00095B2A" w:rsidRPr="00C12AF3" w:rsidRDefault="00095B2A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Вакцина против гепатита</w:t>
      </w:r>
      <w:proofErr w:type="gramStart"/>
      <w:r>
        <w:rPr>
          <w:rFonts w:ascii="Arial" w:hAnsi="Arial" w:cs="Arial"/>
          <w:b/>
          <w:color w:val="111111"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C12AF3">
        <w:rPr>
          <w:rFonts w:ascii="Arial" w:hAnsi="Arial" w:cs="Arial"/>
          <w:color w:val="111111"/>
          <w:sz w:val="26"/>
          <w:szCs w:val="26"/>
        </w:rPr>
        <w:t>–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C12AF3">
        <w:rPr>
          <w:rFonts w:ascii="Arial" w:hAnsi="Arial" w:cs="Arial"/>
          <w:color w:val="111111"/>
          <w:sz w:val="26"/>
          <w:szCs w:val="26"/>
        </w:rPr>
        <w:t xml:space="preserve">рекомбинантная вакцина для профилактики гепатита В. </w:t>
      </w:r>
      <w:r w:rsidR="00C12AF3" w:rsidRPr="00C12AF3">
        <w:rPr>
          <w:rFonts w:ascii="Arial" w:hAnsi="Arial" w:cs="Arial"/>
          <w:sz w:val="26"/>
          <w:szCs w:val="26"/>
        </w:rPr>
        <w:t>Прививки можно проводить всем группам населения.</w:t>
      </w:r>
    </w:p>
    <w:p w:rsidR="00AE396E" w:rsidRDefault="00AE396E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</w:p>
    <w:p w:rsidR="00AE396E" w:rsidRDefault="00AE396E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</w:p>
    <w:p w:rsidR="00C12AF3" w:rsidRDefault="00C12AF3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</w:p>
    <w:p w:rsidR="00C12AF3" w:rsidRDefault="00C12AF3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</w:p>
    <w:p w:rsidR="00AE396E" w:rsidRDefault="00AE396E" w:rsidP="00AE39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Помните! </w:t>
      </w:r>
    </w:p>
    <w:p w:rsidR="00AE396E" w:rsidRDefault="00AE396E" w:rsidP="00AE396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перед проведением любой прививки пациент должен пройти осмотр врача (фельдшера);</w:t>
      </w:r>
    </w:p>
    <w:p w:rsidR="00AE396E" w:rsidRDefault="00AE396E" w:rsidP="00AE396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вакцинации допускаются клинически здоровые лица, без признаков острых инфекционных заболеваний;</w:t>
      </w:r>
    </w:p>
    <w:p w:rsidR="00AE396E" w:rsidRPr="00AE396E" w:rsidRDefault="00AE396E" w:rsidP="00AE396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по состоянию здоровья ребенок не может получить профилактические прививки в сроки, указанные в Национальном календаре прививок, то врач составляет для него индивидуальный календарь иммунизации.</w:t>
      </w:r>
    </w:p>
    <w:p w:rsidR="00DB0A7D" w:rsidRPr="00DB0A7D" w:rsidRDefault="00DB0A7D" w:rsidP="00AE396E">
      <w:pPr>
        <w:tabs>
          <w:tab w:val="left" w:pos="993"/>
        </w:tabs>
        <w:ind w:firstLine="567"/>
        <w:rPr>
          <w:rFonts w:ascii="Arial" w:hAnsi="Arial" w:cs="Arial"/>
          <w:b/>
          <w:sz w:val="26"/>
          <w:szCs w:val="26"/>
        </w:rPr>
      </w:pPr>
    </w:p>
    <w:sectPr w:rsidR="00DB0A7D" w:rsidRPr="00DB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BCB"/>
    <w:multiLevelType w:val="hybridMultilevel"/>
    <w:tmpl w:val="44E8CAA2"/>
    <w:lvl w:ilvl="0" w:tplc="BD480A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7D"/>
    <w:rsid w:val="00095B2A"/>
    <w:rsid w:val="00356112"/>
    <w:rsid w:val="003C1313"/>
    <w:rsid w:val="00500AED"/>
    <w:rsid w:val="006763A2"/>
    <w:rsid w:val="00AE396E"/>
    <w:rsid w:val="00B546E9"/>
    <w:rsid w:val="00BA4854"/>
    <w:rsid w:val="00BC6F76"/>
    <w:rsid w:val="00C12AF3"/>
    <w:rsid w:val="00C245D0"/>
    <w:rsid w:val="00CA3B0A"/>
    <w:rsid w:val="00D31284"/>
    <w:rsid w:val="00D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B0A"/>
    <w:rPr>
      <w:strike w:val="0"/>
      <w:dstrike w:val="0"/>
      <w:color w:val="008079"/>
      <w:u w:val="none"/>
      <w:effect w:val="none"/>
      <w:shd w:val="clear" w:color="auto" w:fill="auto"/>
    </w:rPr>
  </w:style>
  <w:style w:type="character" w:customStyle="1" w:styleId="hdrinner59">
    <w:name w:val="hdr__inner59"/>
    <w:basedOn w:val="a0"/>
    <w:rsid w:val="00500AED"/>
    <w:rPr>
      <w:b/>
      <w:bCs/>
      <w:vanish w:val="0"/>
      <w:webHidden w:val="0"/>
      <w:sz w:val="30"/>
      <w:szCs w:val="3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B0A"/>
    <w:rPr>
      <w:strike w:val="0"/>
      <w:dstrike w:val="0"/>
      <w:color w:val="008079"/>
      <w:u w:val="none"/>
      <w:effect w:val="none"/>
      <w:shd w:val="clear" w:color="auto" w:fill="auto"/>
    </w:rPr>
  </w:style>
  <w:style w:type="character" w:customStyle="1" w:styleId="hdrinner59">
    <w:name w:val="hdr__inner59"/>
    <w:basedOn w:val="a0"/>
    <w:rsid w:val="00500AED"/>
    <w:rPr>
      <w:b/>
      <w:bCs/>
      <w:vanish w:val="0"/>
      <w:webHidden w:val="0"/>
      <w:sz w:val="30"/>
      <w:szCs w:val="3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880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07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stolbnya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ealth.mail.ru/disease/difter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47158.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ealth.mail.ru/disease/pnevmo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mail.ru/disease/difte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</dc:creator>
  <cp:lastModifiedBy>Ржанова</cp:lastModifiedBy>
  <cp:revision>3</cp:revision>
  <dcterms:created xsi:type="dcterms:W3CDTF">2017-04-04T08:25:00Z</dcterms:created>
  <dcterms:modified xsi:type="dcterms:W3CDTF">2017-04-06T05:58:00Z</dcterms:modified>
</cp:coreProperties>
</file>