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F80" w:rsidRDefault="00B54F80">
      <w:pPr>
        <w:pStyle w:val="ConsPlusTitlePage"/>
      </w:pPr>
      <w:r>
        <w:br/>
      </w:r>
    </w:p>
    <w:p w:rsidR="00B54F80" w:rsidRDefault="00B54F80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B54F8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54F80" w:rsidRDefault="00B54F80">
            <w:pPr>
              <w:pStyle w:val="ConsPlusNormal"/>
            </w:pPr>
            <w:r>
              <w:t>25 февраля 2009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54F80" w:rsidRDefault="00B54F80">
            <w:pPr>
              <w:pStyle w:val="ConsPlusNormal"/>
              <w:jc w:val="right"/>
            </w:pPr>
            <w:r>
              <w:t>N 6</w:t>
            </w:r>
          </w:p>
        </w:tc>
      </w:tr>
    </w:tbl>
    <w:p w:rsidR="00B54F80" w:rsidRDefault="00B54F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F80" w:rsidRDefault="00B54F80">
      <w:pPr>
        <w:pStyle w:val="ConsPlusNormal"/>
      </w:pPr>
    </w:p>
    <w:p w:rsidR="00B54F80" w:rsidRDefault="00B54F80">
      <w:pPr>
        <w:pStyle w:val="ConsPlusTitle"/>
        <w:jc w:val="center"/>
      </w:pPr>
      <w:r>
        <w:t>РОССИЙСКАЯ ФЕДЕРАЦИЯ</w:t>
      </w:r>
    </w:p>
    <w:p w:rsidR="00B54F80" w:rsidRDefault="00B54F80">
      <w:pPr>
        <w:pStyle w:val="ConsPlusTitle"/>
        <w:jc w:val="center"/>
      </w:pPr>
      <w:r>
        <w:t>Тюменская область</w:t>
      </w:r>
    </w:p>
    <w:p w:rsidR="00B54F80" w:rsidRDefault="00B54F80">
      <w:pPr>
        <w:pStyle w:val="ConsPlusTitle"/>
        <w:jc w:val="center"/>
      </w:pPr>
    </w:p>
    <w:p w:rsidR="00B54F80" w:rsidRDefault="00B54F80">
      <w:pPr>
        <w:pStyle w:val="ConsPlusTitle"/>
        <w:jc w:val="center"/>
      </w:pPr>
      <w:r>
        <w:t>ЗАКОН ТЮМЕНСКОЙ ОБЛАСТИ</w:t>
      </w:r>
    </w:p>
    <w:p w:rsidR="00B54F80" w:rsidRDefault="00B54F80">
      <w:pPr>
        <w:pStyle w:val="ConsPlusTitle"/>
        <w:jc w:val="center"/>
      </w:pPr>
    </w:p>
    <w:p w:rsidR="00B54F80" w:rsidRDefault="00B54F80">
      <w:pPr>
        <w:pStyle w:val="ConsPlusTitle"/>
        <w:jc w:val="center"/>
      </w:pPr>
      <w:bookmarkStart w:id="0" w:name="_GoBack"/>
      <w:r>
        <w:t>О ПРОТИВОДЕЙСТВИИ КОРРУПЦИИ В ТЮМЕНСКОЙ ОБЛАСТИ</w:t>
      </w:r>
      <w:bookmarkEnd w:id="0"/>
    </w:p>
    <w:p w:rsidR="00B54F80" w:rsidRDefault="00B54F80">
      <w:pPr>
        <w:pStyle w:val="ConsPlusNormal"/>
        <w:jc w:val="center"/>
      </w:pPr>
    </w:p>
    <w:p w:rsidR="00B54F80" w:rsidRDefault="00B54F80">
      <w:pPr>
        <w:pStyle w:val="ConsPlusNormal"/>
        <w:jc w:val="center"/>
      </w:pPr>
      <w:r>
        <w:t>Принят областной Думой 12 февраля 2009 года</w:t>
      </w:r>
    </w:p>
    <w:p w:rsidR="00B54F80" w:rsidRDefault="00B54F80">
      <w:pPr>
        <w:pStyle w:val="ConsPlusNormal"/>
        <w:jc w:val="center"/>
      </w:pPr>
      <w:r>
        <w:t>Список изменяющих документов</w:t>
      </w:r>
    </w:p>
    <w:p w:rsidR="00B54F80" w:rsidRDefault="00B54F80">
      <w:pPr>
        <w:pStyle w:val="ConsPlusNormal"/>
        <w:jc w:val="center"/>
      </w:pPr>
      <w:r>
        <w:t xml:space="preserve">(в ред. Законов Тюменской области от 10.12.2010 </w:t>
      </w:r>
      <w:hyperlink r:id="rId4" w:history="1">
        <w:r>
          <w:rPr>
            <w:color w:val="0000FF"/>
          </w:rPr>
          <w:t>N 79</w:t>
        </w:r>
      </w:hyperlink>
      <w:r>
        <w:t>,</w:t>
      </w:r>
    </w:p>
    <w:p w:rsidR="00B54F80" w:rsidRDefault="00B54F80">
      <w:pPr>
        <w:pStyle w:val="ConsPlusNormal"/>
        <w:jc w:val="center"/>
      </w:pPr>
      <w:r>
        <w:t xml:space="preserve">от 11.10.2013 </w:t>
      </w:r>
      <w:hyperlink r:id="rId5" w:history="1">
        <w:r>
          <w:rPr>
            <w:color w:val="0000FF"/>
          </w:rPr>
          <w:t>N 74</w:t>
        </w:r>
      </w:hyperlink>
      <w:r>
        <w:t>)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противодействии коррупции" определяет полномочия органов государственной власти, органов местного самоуправления, институтов гражданского общества</w:t>
      </w:r>
      <w:r w:rsidRPr="001B4A23">
        <w:t>, организаций и физических</w:t>
      </w:r>
      <w:r>
        <w:t xml:space="preserve"> лиц по противодействию коррупции в Тюменской области.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Статья 1. Основные понятия, используемые в настоящем Законе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1. Коррупция:</w:t>
      </w:r>
    </w:p>
    <w:p w:rsidR="00B54F80" w:rsidRDefault="00B54F80">
      <w:pPr>
        <w:pStyle w:val="ConsPlusNormal"/>
        <w:ind w:firstLine="540"/>
        <w:jc w:val="both"/>
      </w:pPr>
      <w:bookmarkStart w:id="1" w:name="P21"/>
      <w:bookmarkEnd w:id="1"/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B54F80" w:rsidRDefault="00B54F80">
      <w:pPr>
        <w:pStyle w:val="ConsPlusNormal"/>
        <w:ind w:firstLine="540"/>
        <w:jc w:val="both"/>
      </w:pPr>
      <w:r>
        <w:t xml:space="preserve">б) совершение деяний, указанных в </w:t>
      </w:r>
      <w:hyperlink w:anchor="P21" w:history="1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интересах юридического лица.</w:t>
      </w:r>
    </w:p>
    <w:p w:rsidR="00B54F80" w:rsidRDefault="00B54F80">
      <w:pPr>
        <w:pStyle w:val="ConsPlusNormal"/>
        <w:ind w:firstLine="540"/>
        <w:jc w:val="both"/>
      </w:pPr>
      <w:r>
        <w:t>2. Противодействие коррупции - деятельность федеральных органов государственной власти, органов государственной власти Тюменской области,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B54F80" w:rsidRDefault="00B54F80">
      <w:pPr>
        <w:pStyle w:val="ConsPlusNormal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54F80" w:rsidRDefault="00B54F80">
      <w:pPr>
        <w:pStyle w:val="ConsPlusNormal"/>
        <w:ind w:firstLine="540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B54F80" w:rsidRDefault="00B54F80">
      <w:pPr>
        <w:pStyle w:val="ConsPlusNormal"/>
        <w:ind w:firstLine="540"/>
        <w:jc w:val="both"/>
      </w:pPr>
      <w:r>
        <w:t>в) по минимизации и (или) ликвидации последствий коррупционных правонарушений.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Статья 2. Правовая основа противодействия коррупции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 xml:space="preserve">Правовую основу противодействия коррупции в Тюменской области составляют </w:t>
      </w:r>
      <w:hyperlink r:id="rId7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от 25.12.2008 N 273-ФЗ "О противодействии коррупции"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Тюменской области и муниципальные правовые акты.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Статья 3. Основные меры противодействия коррупции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Противодействие коррупции реализуется путем осуществления следующих мер:</w:t>
      </w:r>
    </w:p>
    <w:p w:rsidR="00B54F80" w:rsidRDefault="00B54F80">
      <w:pPr>
        <w:pStyle w:val="ConsPlusNormal"/>
        <w:ind w:firstLine="540"/>
        <w:jc w:val="both"/>
      </w:pPr>
      <w:r>
        <w:t>1) разработка и реализация антикоррупционных планов (программ);</w:t>
      </w:r>
    </w:p>
    <w:p w:rsidR="00B54F80" w:rsidRDefault="00B54F80">
      <w:pPr>
        <w:pStyle w:val="ConsPlusNormal"/>
        <w:ind w:firstLine="540"/>
        <w:jc w:val="both"/>
      </w:pPr>
      <w:r>
        <w:t>2) антикоррупционная экспертиза нормативных правовых актов Тюменской области и их проектов;</w:t>
      </w:r>
    </w:p>
    <w:p w:rsidR="00B54F80" w:rsidRDefault="00B54F80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Тюменской области от 10.12.2010 N 79)</w:t>
      </w:r>
    </w:p>
    <w:p w:rsidR="00B54F80" w:rsidRDefault="00B54F80">
      <w:pPr>
        <w:pStyle w:val="ConsPlusNormal"/>
        <w:ind w:firstLine="540"/>
        <w:jc w:val="both"/>
      </w:pPr>
      <w:r>
        <w:lastRenderedPageBreak/>
        <w:t>3) антикоррупционные образование и пропаганда;</w:t>
      </w:r>
    </w:p>
    <w:p w:rsidR="00B54F80" w:rsidRDefault="00B54F80">
      <w:pPr>
        <w:pStyle w:val="ConsPlusNormal"/>
        <w:ind w:firstLine="540"/>
        <w:jc w:val="both"/>
      </w:pPr>
      <w:r>
        <w:t>4) опубликование информации о реализации мер антикоррупционной политики;</w:t>
      </w:r>
    </w:p>
    <w:p w:rsidR="00B54F80" w:rsidRDefault="00B54F80">
      <w:pPr>
        <w:pStyle w:val="ConsPlusNormal"/>
        <w:ind w:firstLine="540"/>
        <w:jc w:val="both"/>
      </w:pPr>
      <w:r>
        <w:t>5) иные меры, предусмотренные федеральным законодательством.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bookmarkStart w:id="2" w:name="P42"/>
      <w:bookmarkEnd w:id="2"/>
      <w:r>
        <w:t>Статья 4. Субъекты антикоррупционной политики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Субъектами антикоррупционной политики в Тюменской области являются:</w:t>
      </w:r>
    </w:p>
    <w:p w:rsidR="00B54F80" w:rsidRDefault="00B54F80">
      <w:pPr>
        <w:pStyle w:val="ConsPlusNormal"/>
        <w:ind w:firstLine="540"/>
        <w:jc w:val="both"/>
      </w:pPr>
      <w:r>
        <w:t>1) органы государственной власти и иные государственные органы Тюменской области, к ведению которых отнесена реализация антикоррупционной политики;</w:t>
      </w:r>
    </w:p>
    <w:p w:rsidR="00B54F80" w:rsidRDefault="00B54F80">
      <w:pPr>
        <w:pStyle w:val="ConsPlusNormal"/>
        <w:ind w:firstLine="540"/>
        <w:jc w:val="both"/>
      </w:pPr>
      <w:r>
        <w:t>2) органы местного самоуправления;</w:t>
      </w:r>
    </w:p>
    <w:p w:rsidR="00B54F80" w:rsidRDefault="00B54F80">
      <w:pPr>
        <w:pStyle w:val="ConsPlusNormal"/>
        <w:ind w:firstLine="540"/>
        <w:jc w:val="both"/>
      </w:pPr>
      <w:r>
        <w:t>3) общественные объединения, участвующие в реализации антикоррупционной политики;</w:t>
      </w:r>
    </w:p>
    <w:p w:rsidR="00B54F80" w:rsidRDefault="00B54F80">
      <w:pPr>
        <w:pStyle w:val="ConsPlusNormal"/>
        <w:ind w:firstLine="540"/>
        <w:jc w:val="both"/>
      </w:pPr>
      <w:r>
        <w:t>4) средства массовой информации;</w:t>
      </w:r>
    </w:p>
    <w:p w:rsidR="00B54F80" w:rsidRDefault="00B54F80">
      <w:pPr>
        <w:pStyle w:val="ConsPlusNormal"/>
        <w:ind w:firstLine="540"/>
        <w:jc w:val="both"/>
      </w:pPr>
      <w:r>
        <w:t>5) иные субъекты, предусмотренные федеральным законодательством и законодательством Тюменской области.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Статья 5. Полномочия Тюменской областной Думы в сфере реализации антикоррупционной политики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К полномочиям Тюменской областной Думы в сфере реализации антикоррупционной политики относятся:</w:t>
      </w:r>
    </w:p>
    <w:p w:rsidR="00B54F80" w:rsidRDefault="00B54F80">
      <w:pPr>
        <w:pStyle w:val="ConsPlusNormal"/>
        <w:ind w:firstLine="540"/>
        <w:jc w:val="both"/>
      </w:pPr>
      <w:r>
        <w:t>1) принятие областных законов;</w:t>
      </w:r>
    </w:p>
    <w:p w:rsidR="00B54F80" w:rsidRDefault="00B54F80">
      <w:pPr>
        <w:pStyle w:val="ConsPlusNormal"/>
        <w:ind w:firstLine="540"/>
        <w:jc w:val="both"/>
      </w:pPr>
      <w:r>
        <w:t>2) толкование областных законов;</w:t>
      </w:r>
    </w:p>
    <w:p w:rsidR="00B54F80" w:rsidRDefault="00B54F80">
      <w:pPr>
        <w:pStyle w:val="ConsPlusNormal"/>
        <w:ind w:firstLine="540"/>
        <w:jc w:val="both"/>
      </w:pPr>
      <w:r>
        <w:t>3) осуществление контроля за исполнением областных законов;</w:t>
      </w:r>
    </w:p>
    <w:p w:rsidR="00B54F80" w:rsidRDefault="00B54F80">
      <w:pPr>
        <w:pStyle w:val="ConsPlusNormal"/>
        <w:ind w:firstLine="540"/>
        <w:jc w:val="both"/>
      </w:pPr>
      <w:r>
        <w:t xml:space="preserve">4) иные полномочия в соответствии с федеральным законодательством, </w:t>
      </w:r>
      <w:hyperlink r:id="rId10" w:history="1">
        <w:r>
          <w:rPr>
            <w:color w:val="0000FF"/>
          </w:rPr>
          <w:t>Уставом</w:t>
        </w:r>
      </w:hyperlink>
      <w:r>
        <w:t xml:space="preserve"> Тюменской области, иными законами и нормативными правовыми актами Тюменской области.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Статья 6. Полномочия органов исполнительной власти в сфере реализации антикоррупционной политики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bookmarkStart w:id="3" w:name="P61"/>
      <w:bookmarkEnd w:id="3"/>
      <w:r>
        <w:t>1. К полномочиям исполнительных органов государственной власти Тюменской области в сфере реализации антикоррупционной политики относятся:</w:t>
      </w:r>
    </w:p>
    <w:p w:rsidR="00B54F80" w:rsidRDefault="00B54F80">
      <w:pPr>
        <w:pStyle w:val="ConsPlusNormal"/>
        <w:ind w:firstLine="540"/>
        <w:jc w:val="both"/>
      </w:pPr>
      <w:r>
        <w:t>1) реализация государственной политики по противодействию коррупции;</w:t>
      </w:r>
    </w:p>
    <w:p w:rsidR="00B54F80" w:rsidRDefault="00B54F80">
      <w:pPr>
        <w:pStyle w:val="ConsPlusNormal"/>
        <w:ind w:firstLine="540"/>
        <w:jc w:val="both"/>
      </w:pPr>
      <w:r>
        <w:t>2) утверждение порядка создания и деятельности совещательных, экспертных и иных органов по изучению проблем коррупции;</w:t>
      </w:r>
    </w:p>
    <w:p w:rsidR="00B54F80" w:rsidRDefault="00B54F80">
      <w:pPr>
        <w:pStyle w:val="ConsPlusNormal"/>
        <w:ind w:firstLine="540"/>
        <w:jc w:val="both"/>
      </w:pPr>
      <w:r>
        <w:t>3) организация антикоррупционного образования и пропаганды;</w:t>
      </w:r>
    </w:p>
    <w:p w:rsidR="00B54F80" w:rsidRDefault="00B54F80">
      <w:pPr>
        <w:pStyle w:val="ConsPlusNormal"/>
        <w:ind w:firstLine="540"/>
        <w:jc w:val="both"/>
      </w:pPr>
      <w:r>
        <w:t>4) осуществление финансирования мероприятий по противодействию коррупции;</w:t>
      </w:r>
    </w:p>
    <w:p w:rsidR="00B54F80" w:rsidRDefault="00B54F80">
      <w:pPr>
        <w:pStyle w:val="ConsPlusNormal"/>
        <w:ind w:firstLine="540"/>
        <w:jc w:val="both"/>
      </w:pPr>
      <w:r>
        <w:t xml:space="preserve">5) иные полномочия, отнесенные к их ведению федеральным законодательством, </w:t>
      </w:r>
      <w:hyperlink r:id="rId11" w:history="1">
        <w:r>
          <w:rPr>
            <w:color w:val="0000FF"/>
          </w:rPr>
          <w:t>Уставом</w:t>
        </w:r>
      </w:hyperlink>
      <w:r>
        <w:t xml:space="preserve"> Тюменской области, иными законами и нормативными правовыми актами Тюменской области.</w:t>
      </w:r>
    </w:p>
    <w:p w:rsidR="00B54F80" w:rsidRDefault="00B54F80">
      <w:pPr>
        <w:pStyle w:val="ConsPlusNormal"/>
        <w:ind w:firstLine="540"/>
        <w:jc w:val="both"/>
      </w:pPr>
      <w:r>
        <w:t xml:space="preserve">2. Полномочия, предусмотренные </w:t>
      </w:r>
      <w:hyperlink w:anchor="P61" w:history="1">
        <w:r>
          <w:rPr>
            <w:color w:val="0000FF"/>
          </w:rPr>
          <w:t>частью 1</w:t>
        </w:r>
      </w:hyperlink>
      <w:r>
        <w:t xml:space="preserve"> настоящей статьи, осуществляются Правительством Тюменской области, иными исполнительными органами государственной власти Тюменской области в пределах их компетенции.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Статья 7. Участие органов местного самоуправления в реализации антикоррупционной политики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Органы местного самоуправления Тюменской области участвуют в реализации антикоррупционной политики в соответствии с полномочиями, установленными федеральным законодательством и законодательством Тюменской области.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bookmarkStart w:id="4" w:name="P73"/>
      <w:bookmarkEnd w:id="4"/>
      <w:r>
        <w:t>Статья 8. Антикоррупционные планы (программы)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1. Антикоррупционные планы (программы) являются комплексными мерами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Тюменской области.</w:t>
      </w:r>
    </w:p>
    <w:p w:rsidR="00B54F80" w:rsidRDefault="00B54F80">
      <w:pPr>
        <w:pStyle w:val="ConsPlusNormal"/>
        <w:ind w:firstLine="540"/>
        <w:jc w:val="both"/>
      </w:pPr>
      <w:r>
        <w:t xml:space="preserve">Антикоррупционные планы (программы) разрабатываются государственными органами Тюменской области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19.05.2008 N 815 "О мерах по противодействию коррупции".</w:t>
      </w:r>
    </w:p>
    <w:p w:rsidR="00B54F80" w:rsidRDefault="00B54F80">
      <w:pPr>
        <w:pStyle w:val="ConsPlusNormal"/>
        <w:ind w:firstLine="540"/>
        <w:jc w:val="both"/>
      </w:pPr>
      <w:r>
        <w:t xml:space="preserve">2. Иные субъекты антикоррупционной политики, установленные </w:t>
      </w:r>
      <w:hyperlink w:anchor="P42" w:history="1">
        <w:r>
          <w:rPr>
            <w:color w:val="0000FF"/>
          </w:rPr>
          <w:t>статьей 4</w:t>
        </w:r>
      </w:hyperlink>
      <w:r>
        <w:t xml:space="preserve"> настоящего Закона, вправе разрабатывать собственные антикоррупционные планы (программы).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Статья 9. Антикоррупционная экспертиза нормативных правовых актов Тюменской области и их проектов</w:t>
      </w:r>
    </w:p>
    <w:p w:rsidR="00B54F80" w:rsidRDefault="00B54F80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Тюменской области от 10.12.2010 N 79)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1. Антикоррупционная экспертиза проводится в отношении нормативных правовых актов Тюменской области и их проектов.</w:t>
      </w:r>
    </w:p>
    <w:p w:rsidR="00B54F80" w:rsidRDefault="00B54F80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Тюменской области от 10.12.2010 N 79)</w:t>
      </w:r>
    </w:p>
    <w:p w:rsidR="00B54F80" w:rsidRDefault="00B54F80">
      <w:pPr>
        <w:pStyle w:val="ConsPlusNormal"/>
        <w:ind w:firstLine="540"/>
        <w:jc w:val="both"/>
      </w:pPr>
      <w:r>
        <w:t>2. Порядок проведения антикоррупционной экспертизы определяется в соответствии с федеральным законодательством и законодательством Тюменской области.</w:t>
      </w:r>
    </w:p>
    <w:p w:rsidR="00B54F80" w:rsidRDefault="00B54F80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Тюменской области от 10.12.2010 N 79)</w:t>
      </w:r>
    </w:p>
    <w:p w:rsidR="00B54F80" w:rsidRDefault="00B54F80">
      <w:pPr>
        <w:pStyle w:val="ConsPlusNormal"/>
        <w:ind w:firstLine="540"/>
        <w:jc w:val="both"/>
      </w:pPr>
      <w:r>
        <w:t>3. По инициативе общественных объединений, а также граждан может быть проведена общественная антикоррупционная экспертиза нормативных правовых актов Тюменской области и их проектов.</w:t>
      </w:r>
    </w:p>
    <w:p w:rsidR="00B54F80" w:rsidRDefault="00B54F80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Тюменской области от 10.12.2010 N 79)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Статья 10. Антикоррупционные образование и пропаганда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1.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дополнительных образовательных программах, реализуемых в общеобразовательных организациях, профессиональных образовательных организациях, образовательных организациях высшего образования и иных образовательных организациях для решения задач формирования антикоррупционного мировоззрения, повышения уровня правосознания и правовой культуры, а также дополнительного профессионального образования специалистов соответствующей квалификации.</w:t>
      </w:r>
    </w:p>
    <w:p w:rsidR="00B54F80" w:rsidRDefault="00B54F80">
      <w:pPr>
        <w:pStyle w:val="ConsPlusNormal"/>
        <w:jc w:val="both"/>
      </w:pPr>
      <w:r>
        <w:t xml:space="preserve">(часть 1 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Тюменской области от 11.10.2013 N 74)</w:t>
      </w:r>
    </w:p>
    <w:p w:rsidR="00B54F80" w:rsidRDefault="00B54F80">
      <w:pPr>
        <w:pStyle w:val="ConsPlusNormal"/>
        <w:ind w:firstLine="540"/>
        <w:jc w:val="both"/>
      </w:pPr>
      <w:r>
        <w:t>2. Антикоррупционная пропаганда представляет собой целенаправленную деятельность средств массовой информации, стимулируемую системой государственных заказов,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ответственности, укрепление доверия к власти.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Статья 11. Контроль за реализацией мер антикоррупционной политики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 xml:space="preserve">Координацию контрольной деятельности по реализации в Тюменской области государственной политики в области противодействия коррупции осуществляет Совет по противодействию коррупции в Тюменской области в соответствии с утвержденным Правительством Тюменской области </w:t>
      </w:r>
      <w:hyperlink r:id="rId19" w:history="1">
        <w:r>
          <w:rPr>
            <w:color w:val="0000FF"/>
          </w:rPr>
          <w:t>Положением</w:t>
        </w:r>
      </w:hyperlink>
      <w:r>
        <w:t xml:space="preserve"> о Совете по противодействию коррупции в Тюменской области.</w:t>
      </w:r>
    </w:p>
    <w:p w:rsidR="00B54F80" w:rsidRDefault="00B54F80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Тюменской области от 10.12.2010 N 79)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Статья 12. Совещательные и экспертные органы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1. Субъекты антикоррупционной политики могут создавать совещательные и экспертные органы из числа представителей органов государственной власти, органов местного самоуправления, общественных объединений, научных, образовательных и иных организаций и граждан, специализирующихся на изучении проблем коррупции.</w:t>
      </w:r>
    </w:p>
    <w:p w:rsidR="00B54F80" w:rsidRDefault="00B54F80">
      <w:pPr>
        <w:pStyle w:val="ConsPlusNormal"/>
        <w:ind w:firstLine="540"/>
        <w:jc w:val="both"/>
      </w:pPr>
      <w:r>
        <w:t>2. Полномочия, порядок формирования и деятельности совещательных и экспертных органов устанавливаются правовыми актами Тюменской области.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Статья 13. Финансовое обеспечение реализации антикоррупционной политики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 xml:space="preserve">Финансовое обеспечение реализации мероприятий антикоррупционной политики в Тюменской области осуществляется в соответствии с антикоррупционными планами (программами), предусмотренными </w:t>
      </w:r>
      <w:hyperlink w:anchor="P73" w:history="1">
        <w:r>
          <w:rPr>
            <w:color w:val="0000FF"/>
          </w:rPr>
          <w:t>статьей 8</w:t>
        </w:r>
      </w:hyperlink>
      <w:r>
        <w:t xml:space="preserve"> настоящего Закона.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Статья 14. Порядок вступления в силу настоящего Закона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jc w:val="right"/>
      </w:pPr>
      <w:r>
        <w:t>Губернатор Тюменской области</w:t>
      </w:r>
    </w:p>
    <w:p w:rsidR="00B54F80" w:rsidRDefault="00B54F80">
      <w:pPr>
        <w:pStyle w:val="ConsPlusNormal"/>
        <w:jc w:val="right"/>
      </w:pPr>
      <w:r>
        <w:lastRenderedPageBreak/>
        <w:t>В.ЯКУШЕВ</w:t>
      </w:r>
    </w:p>
    <w:p w:rsidR="00B54F80" w:rsidRDefault="00B54F80">
      <w:pPr>
        <w:pStyle w:val="ConsPlusNormal"/>
        <w:jc w:val="both"/>
      </w:pPr>
      <w:r>
        <w:t>г. Тюмень</w:t>
      </w:r>
    </w:p>
    <w:p w:rsidR="00B54F80" w:rsidRDefault="00B54F80">
      <w:pPr>
        <w:pStyle w:val="ConsPlusNormal"/>
        <w:jc w:val="both"/>
      </w:pPr>
      <w:r>
        <w:t>25 февраля 2009 года</w:t>
      </w:r>
    </w:p>
    <w:p w:rsidR="00B54F80" w:rsidRDefault="00B54F80">
      <w:pPr>
        <w:pStyle w:val="ConsPlusNormal"/>
        <w:jc w:val="both"/>
      </w:pPr>
      <w:r>
        <w:t>N 6</w:t>
      </w: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ind w:firstLine="540"/>
        <w:jc w:val="both"/>
      </w:pPr>
    </w:p>
    <w:p w:rsidR="00B54F80" w:rsidRDefault="00B54F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028A" w:rsidRDefault="0022028A"/>
    <w:sectPr w:rsidR="0022028A" w:rsidSect="00057A1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80"/>
    <w:rsid w:val="0007704D"/>
    <w:rsid w:val="001B4A23"/>
    <w:rsid w:val="0022028A"/>
    <w:rsid w:val="003926C1"/>
    <w:rsid w:val="00B54F80"/>
    <w:rsid w:val="00F15A89"/>
    <w:rsid w:val="00F4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E9223-D0D6-4AB0-85CE-FBA20B43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F8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4F8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4F8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A476C7505F52C462CC78D288943521CF32849803DB472A39104B38F8AA17G" TargetMode="External"/><Relationship Id="rId13" Type="http://schemas.openxmlformats.org/officeDocument/2006/relationships/hyperlink" Target="consultantplus://offline/ref=56A476C7505F52C462CC66DC8C943521CF3F849E03DA472A39104B38F8AA17G" TargetMode="External"/><Relationship Id="rId18" Type="http://schemas.openxmlformats.org/officeDocument/2006/relationships/hyperlink" Target="consultantplus://offline/ref=56A476C7505F52C462CC78D19AF86B2EC831D39306DA4D78654F1065AFAE9A62C9FF645296FC3F5B6EC302AB1F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6A476C7505F52C462CC78D288943521CC328A9B0A8B1028684545A31DG" TargetMode="External"/><Relationship Id="rId12" Type="http://schemas.openxmlformats.org/officeDocument/2006/relationships/hyperlink" Target="consultantplus://offline/ref=56A476C7505F52C462CC78D288943521CF32849803DB472A39104B38F8AA17G" TargetMode="External"/><Relationship Id="rId17" Type="http://schemas.openxmlformats.org/officeDocument/2006/relationships/hyperlink" Target="consultantplus://offline/ref=56A476C7505F52C462CC78D19AF86B2EC831D39304DC4E75634F1065AFAE9A62C9FF645296FC3F5B6EC104AB10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6A476C7505F52C462CC78D19AF86B2EC831D39304DC4E75634F1065AFAE9A62C9FF645296FC3F5B6EC105AB19G" TargetMode="External"/><Relationship Id="rId20" Type="http://schemas.openxmlformats.org/officeDocument/2006/relationships/hyperlink" Target="consultantplus://offline/ref=56A476C7505F52C462CC78D19AF86B2EC831D39304DC4E75634F1065AFAE9A62C9FF645296FC3F5B6EC105AB1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6A476C7505F52C462CC78D288943521CF32849803DB472A39104B38F8A790358EB03D10D2F13E5AA617G" TargetMode="External"/><Relationship Id="rId11" Type="http://schemas.openxmlformats.org/officeDocument/2006/relationships/hyperlink" Target="consultantplus://offline/ref=56A476C7505F52C462CC78D19AF86B2EC831D39308DF4A7A654F1065AFAE9A62AC19G" TargetMode="External"/><Relationship Id="rId5" Type="http://schemas.openxmlformats.org/officeDocument/2006/relationships/hyperlink" Target="consultantplus://offline/ref=56A476C7505F52C462CC78D19AF86B2EC831D39306DA4D78654F1065AFAE9A62C9FF645296FC3F5B6EC302AB1FG" TargetMode="External"/><Relationship Id="rId15" Type="http://schemas.openxmlformats.org/officeDocument/2006/relationships/hyperlink" Target="consultantplus://offline/ref=56A476C7505F52C462CC78D19AF86B2EC831D39304DC4E75634F1065AFAE9A62C9FF645296FC3F5B6EC104AB10G" TargetMode="External"/><Relationship Id="rId10" Type="http://schemas.openxmlformats.org/officeDocument/2006/relationships/hyperlink" Target="consultantplus://offline/ref=56A476C7505F52C462CC78D19AF86B2EC831D39308DF4A7A654F1065AFAE9A62AC19G" TargetMode="External"/><Relationship Id="rId19" Type="http://schemas.openxmlformats.org/officeDocument/2006/relationships/hyperlink" Target="consultantplus://offline/ref=56A476C7505F52C462CC78D19AF86B2EC831D39309D8497B654F1065AFAE9A62C9FF645296FC3F5B6EC101AB10G" TargetMode="External"/><Relationship Id="rId4" Type="http://schemas.openxmlformats.org/officeDocument/2006/relationships/hyperlink" Target="consultantplus://offline/ref=56A476C7505F52C462CC78D19AF86B2EC831D39304DC4E75634F1065AFAE9A62C9FF645296FC3F5B6EC104AB11G" TargetMode="External"/><Relationship Id="rId9" Type="http://schemas.openxmlformats.org/officeDocument/2006/relationships/hyperlink" Target="consultantplus://offline/ref=56A476C7505F52C462CC78D19AF86B2EC831D39304DC4E75634F1065AFAE9A62C9FF645296FC3F5B6EC104AB10G" TargetMode="External"/><Relationship Id="rId14" Type="http://schemas.openxmlformats.org/officeDocument/2006/relationships/hyperlink" Target="consultantplus://offline/ref=56A476C7505F52C462CC78D19AF86B2EC831D39304DC4E75634F1065AFAE9A62C9FF645296FC3F5B6EC104AB10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fetwt fgfrt</dc:creator>
  <cp:keywords/>
  <dc:description/>
  <cp:lastModifiedBy>Евгений</cp:lastModifiedBy>
  <cp:revision>2</cp:revision>
  <dcterms:created xsi:type="dcterms:W3CDTF">2017-02-22T06:58:00Z</dcterms:created>
  <dcterms:modified xsi:type="dcterms:W3CDTF">2017-02-22T06:58:00Z</dcterms:modified>
</cp:coreProperties>
</file>